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D9" w:rsidRDefault="009264D9" w:rsidP="009264D9">
      <w:pPr>
        <w:spacing w:after="0" w:line="240" w:lineRule="auto"/>
        <w:rPr>
          <w:rStyle w:val="Emphasis"/>
          <w:b/>
          <w:sz w:val="28"/>
          <w:szCs w:val="28"/>
        </w:rPr>
      </w:pPr>
      <w:r>
        <w:rPr>
          <w:i/>
          <w:iCs/>
          <w:noProof/>
          <w:sz w:val="24"/>
          <w:szCs w:val="24"/>
          <w:lang w:val="en-US"/>
        </w:rPr>
        <w:drawing>
          <wp:inline distT="0" distB="0" distL="0" distR="0">
            <wp:extent cx="1870710" cy="572083"/>
            <wp:effectExtent l="0" t="0" r="0" b="0"/>
            <wp:docPr id="2" name="Picture 2"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26" cy="573036"/>
                    </a:xfrm>
                    <a:prstGeom prst="rect">
                      <a:avLst/>
                    </a:prstGeom>
                    <a:noFill/>
                    <a:ln>
                      <a:noFill/>
                    </a:ln>
                  </pic:spPr>
                </pic:pic>
              </a:graphicData>
            </a:graphic>
          </wp:inline>
        </w:drawing>
      </w:r>
    </w:p>
    <w:p w:rsidR="009264D9" w:rsidRPr="004641A3" w:rsidRDefault="009264D9" w:rsidP="009264D9">
      <w:pPr>
        <w:spacing w:after="0" w:line="240" w:lineRule="auto"/>
        <w:rPr>
          <w:rStyle w:val="Emphasis"/>
          <w:b/>
          <w:sz w:val="28"/>
          <w:szCs w:val="28"/>
        </w:rPr>
      </w:pPr>
      <w:r w:rsidRPr="004641A3">
        <w:rPr>
          <w:rStyle w:val="Emphasis"/>
          <w:b/>
          <w:sz w:val="28"/>
          <w:szCs w:val="28"/>
        </w:rPr>
        <w:t>SUBMITTED TO OUCQA FOR INFORMATION – July 14, 2015</w:t>
      </w:r>
    </w:p>
    <w:p w:rsidR="009264D9" w:rsidRPr="004641A3" w:rsidRDefault="009264D9" w:rsidP="009264D9">
      <w:pPr>
        <w:spacing w:after="0" w:line="240" w:lineRule="auto"/>
        <w:rPr>
          <w:rStyle w:val="Emphasis"/>
          <w:b/>
          <w:sz w:val="28"/>
          <w:szCs w:val="28"/>
        </w:rPr>
      </w:pPr>
      <w:r w:rsidRPr="004641A3">
        <w:rPr>
          <w:rStyle w:val="Emphasis"/>
          <w:b/>
          <w:sz w:val="28"/>
          <w:szCs w:val="28"/>
        </w:rPr>
        <w:t xml:space="preserve">APPROVED BY TRENT UNIVERSITY’S SENATE COMMITTEE – </w:t>
      </w:r>
      <w:r w:rsidR="00DA3CF4">
        <w:rPr>
          <w:rStyle w:val="Emphasis"/>
          <w:b/>
          <w:sz w:val="28"/>
          <w:szCs w:val="28"/>
        </w:rPr>
        <w:t>December 2, 2014</w:t>
      </w:r>
    </w:p>
    <w:p w:rsidR="009264D9" w:rsidRDefault="009264D9" w:rsidP="009264D9">
      <w:pPr>
        <w:pBdr>
          <w:bottom w:val="single" w:sz="4" w:space="1" w:color="auto"/>
        </w:pBdr>
        <w:spacing w:after="0" w:line="240" w:lineRule="auto"/>
        <w:rPr>
          <w:rFonts w:cs="Arial"/>
          <w:b/>
          <w:sz w:val="28"/>
          <w:szCs w:val="28"/>
        </w:rPr>
      </w:pPr>
    </w:p>
    <w:p w:rsidR="009264D9" w:rsidRDefault="009264D9" w:rsidP="009264D9">
      <w:pPr>
        <w:spacing w:after="0" w:line="240" w:lineRule="auto"/>
        <w:rPr>
          <w:rFonts w:ascii="Arial Black" w:hAnsi="Arial Black" w:cs="Calibri"/>
          <w:b/>
          <w:sz w:val="24"/>
          <w:szCs w:val="24"/>
        </w:rPr>
      </w:pPr>
    </w:p>
    <w:p w:rsidR="009264D9" w:rsidRDefault="009264D9" w:rsidP="009264D9">
      <w:pPr>
        <w:spacing w:after="0" w:line="240" w:lineRule="auto"/>
        <w:rPr>
          <w:rFonts w:asciiTheme="minorHAnsi" w:hAnsiTheme="minorHAnsi" w:cs="Calibri"/>
          <w:b/>
          <w:sz w:val="28"/>
          <w:szCs w:val="28"/>
        </w:rPr>
      </w:pPr>
      <w:r>
        <w:rPr>
          <w:rFonts w:asciiTheme="minorHAnsi" w:hAnsiTheme="minorHAnsi" w:cs="Calibri"/>
          <w:b/>
          <w:sz w:val="28"/>
          <w:szCs w:val="28"/>
        </w:rPr>
        <w:t>FINAL ASSESSMENT REPORT &amp; IMPLEMENTATION PLAN</w:t>
      </w:r>
    </w:p>
    <w:p w:rsidR="009264D9" w:rsidRPr="00122D82" w:rsidRDefault="009264D9" w:rsidP="009264D9">
      <w:pPr>
        <w:spacing w:after="0" w:line="240" w:lineRule="auto"/>
        <w:rPr>
          <w:rFonts w:asciiTheme="minorHAnsi" w:hAnsiTheme="minorHAnsi" w:cs="Calibri"/>
          <w:b/>
          <w:sz w:val="24"/>
          <w:szCs w:val="24"/>
        </w:rPr>
      </w:pPr>
      <w:r>
        <w:rPr>
          <w:rFonts w:asciiTheme="minorHAnsi" w:hAnsiTheme="minorHAnsi" w:cs="Calibri"/>
          <w:b/>
          <w:sz w:val="28"/>
          <w:szCs w:val="28"/>
        </w:rPr>
        <w:t>PREPARED BY PROGRAM QUALITY ASSURANCE COMMITTEE (PQAC)</w:t>
      </w:r>
    </w:p>
    <w:p w:rsidR="0065731D" w:rsidRDefault="0065731D" w:rsidP="0065731D">
      <w:pPr>
        <w:spacing w:after="0" w:line="240" w:lineRule="auto"/>
        <w:rPr>
          <w:rFonts w:cs="Arial"/>
          <w:b/>
        </w:rPr>
      </w:pPr>
    </w:p>
    <w:p w:rsidR="00BE3845" w:rsidRPr="004641A3" w:rsidRDefault="00D22408" w:rsidP="00BE3845">
      <w:pPr>
        <w:spacing w:after="0" w:line="240" w:lineRule="auto"/>
        <w:rPr>
          <w:rFonts w:asciiTheme="minorHAnsi" w:hAnsiTheme="minorHAnsi" w:cs="Arial"/>
          <w:b/>
          <w:i/>
          <w:color w:val="538135" w:themeColor="accent6" w:themeShade="BF"/>
          <w:sz w:val="28"/>
          <w:szCs w:val="28"/>
        </w:rPr>
      </w:pPr>
      <w:r>
        <w:rPr>
          <w:rFonts w:asciiTheme="minorHAnsi" w:hAnsiTheme="minorHAnsi" w:cs="Arial"/>
          <w:b/>
          <w:color w:val="538135" w:themeColor="accent6" w:themeShade="BF"/>
          <w:sz w:val="28"/>
          <w:szCs w:val="28"/>
        </w:rPr>
        <w:t>MATHEMATICS</w:t>
      </w:r>
    </w:p>
    <w:p w:rsidR="00BE3845" w:rsidRPr="004F01F6" w:rsidRDefault="00BE3845" w:rsidP="0065731D">
      <w:pPr>
        <w:spacing w:after="0" w:line="240" w:lineRule="auto"/>
        <w:rPr>
          <w:rFonts w:cs="Arial"/>
          <w:b/>
        </w:r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4008"/>
      </w:tblGrid>
      <w:tr w:rsidR="0065731D" w:rsidRPr="004F01F6" w:rsidTr="00A90DCF">
        <w:tc>
          <w:tcPr>
            <w:tcW w:w="5377" w:type="dxa"/>
            <w:shd w:val="clear" w:color="auto" w:fill="auto"/>
          </w:tcPr>
          <w:p w:rsidR="0065731D" w:rsidRPr="004F01F6" w:rsidRDefault="0065731D" w:rsidP="0065731D">
            <w:pPr>
              <w:tabs>
                <w:tab w:val="left" w:pos="3969"/>
              </w:tabs>
              <w:spacing w:after="0" w:line="240" w:lineRule="auto"/>
              <w:ind w:left="-79"/>
              <w:rPr>
                <w:rFonts w:cs="Arial"/>
                <w:b/>
              </w:rPr>
            </w:pPr>
            <w:r w:rsidRPr="004F01F6">
              <w:rPr>
                <w:rFonts w:cs="Arial"/>
                <w:b/>
              </w:rPr>
              <w:t>DEGREE PROGRAM BEING REVIEWED</w:t>
            </w:r>
          </w:p>
        </w:tc>
        <w:tc>
          <w:tcPr>
            <w:tcW w:w="4008"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BSc Mathematics</w:t>
            </w:r>
          </w:p>
          <w:p w:rsidR="0065731D" w:rsidRPr="004F01F6" w:rsidRDefault="0065731D" w:rsidP="00E97F86">
            <w:pPr>
              <w:tabs>
                <w:tab w:val="left" w:pos="3969"/>
              </w:tabs>
              <w:spacing w:after="0" w:line="240" w:lineRule="auto"/>
              <w:rPr>
                <w:rFonts w:cs="Arial"/>
                <w:b/>
              </w:rPr>
            </w:pPr>
            <w:r w:rsidRPr="004F01F6">
              <w:rPr>
                <w:rFonts w:cs="Arial"/>
                <w:b/>
              </w:rPr>
              <w:t>BSc Mathematical Computer Science</w:t>
            </w:r>
          </w:p>
          <w:p w:rsidR="0065731D" w:rsidRPr="004F01F6" w:rsidRDefault="0065731D" w:rsidP="00E97F86">
            <w:pPr>
              <w:tabs>
                <w:tab w:val="left" w:pos="3969"/>
              </w:tabs>
              <w:spacing w:after="0" w:line="240" w:lineRule="auto"/>
              <w:rPr>
                <w:rFonts w:cs="Arial"/>
                <w:b/>
              </w:rPr>
            </w:pPr>
            <w:r w:rsidRPr="004F01F6">
              <w:rPr>
                <w:rFonts w:cs="Arial"/>
                <w:b/>
              </w:rPr>
              <w:t>BSc Mathematical Economics</w:t>
            </w:r>
          </w:p>
          <w:p w:rsidR="0065731D" w:rsidRPr="004F01F6" w:rsidRDefault="0065731D" w:rsidP="00E97F86">
            <w:pPr>
              <w:tabs>
                <w:tab w:val="left" w:pos="3969"/>
              </w:tabs>
              <w:spacing w:after="0" w:line="240" w:lineRule="auto"/>
              <w:rPr>
                <w:rFonts w:cs="Arial"/>
                <w:lang w:eastAsia="en-CA"/>
              </w:rPr>
            </w:pPr>
            <w:r w:rsidRPr="004F01F6">
              <w:rPr>
                <w:rFonts w:cs="Arial"/>
                <w:b/>
              </w:rPr>
              <w:t>BSc Mathematical Physics</w:t>
            </w:r>
          </w:p>
        </w:tc>
      </w:tr>
      <w:tr w:rsidR="0065731D" w:rsidRPr="004F01F6" w:rsidTr="00A90DCF">
        <w:tc>
          <w:tcPr>
            <w:tcW w:w="5377"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DEPARTMENT RESPONSIBLE</w:t>
            </w:r>
          </w:p>
        </w:tc>
        <w:tc>
          <w:tcPr>
            <w:tcW w:w="4008"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Mathematics</w:t>
            </w:r>
          </w:p>
        </w:tc>
      </w:tr>
      <w:tr w:rsidR="0065731D" w:rsidRPr="004F01F6" w:rsidTr="00A90DCF">
        <w:tc>
          <w:tcPr>
            <w:tcW w:w="5377"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EXTERNAL REVIEWERS</w:t>
            </w:r>
          </w:p>
        </w:tc>
        <w:tc>
          <w:tcPr>
            <w:tcW w:w="4008"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Dr. Keith Taylor, Dalhousie University</w:t>
            </w:r>
          </w:p>
          <w:p w:rsidR="0065731D" w:rsidRPr="004F01F6" w:rsidRDefault="0065731D" w:rsidP="00E97F86">
            <w:pPr>
              <w:tabs>
                <w:tab w:val="left" w:pos="3969"/>
              </w:tabs>
              <w:spacing w:after="0" w:line="240" w:lineRule="auto"/>
              <w:rPr>
                <w:rFonts w:cs="Arial"/>
                <w:b/>
              </w:rPr>
            </w:pPr>
            <w:r w:rsidRPr="004F01F6">
              <w:rPr>
                <w:rFonts w:cs="Arial"/>
                <w:b/>
              </w:rPr>
              <w:t>Dr. Walter Whiteley, York University</w:t>
            </w:r>
          </w:p>
        </w:tc>
      </w:tr>
      <w:tr w:rsidR="0065731D" w:rsidRPr="004F01F6" w:rsidTr="00A90DCF">
        <w:tc>
          <w:tcPr>
            <w:tcW w:w="5377"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INTERNAL REPRESENTATIVE</w:t>
            </w:r>
          </w:p>
        </w:tc>
        <w:tc>
          <w:tcPr>
            <w:tcW w:w="4008"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Dr. Mark Parnis, Trent University</w:t>
            </w:r>
          </w:p>
        </w:tc>
      </w:tr>
      <w:tr w:rsidR="0065731D" w:rsidRPr="004F01F6" w:rsidTr="00A90DCF">
        <w:tc>
          <w:tcPr>
            <w:tcW w:w="5377"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DATE OF REVIEW VISIT</w:t>
            </w:r>
          </w:p>
        </w:tc>
        <w:tc>
          <w:tcPr>
            <w:tcW w:w="4008" w:type="dxa"/>
            <w:shd w:val="clear" w:color="auto" w:fill="auto"/>
          </w:tcPr>
          <w:p w:rsidR="0065731D" w:rsidRPr="004F01F6" w:rsidRDefault="0065731D" w:rsidP="00E97F86">
            <w:pPr>
              <w:tabs>
                <w:tab w:val="left" w:pos="3969"/>
              </w:tabs>
              <w:spacing w:after="0" w:line="240" w:lineRule="auto"/>
              <w:rPr>
                <w:rFonts w:cs="Arial"/>
                <w:b/>
              </w:rPr>
            </w:pPr>
            <w:r w:rsidRPr="004F01F6">
              <w:rPr>
                <w:rFonts w:cs="Arial"/>
                <w:b/>
              </w:rPr>
              <w:t>November 28-29, 2013</w:t>
            </w:r>
          </w:p>
        </w:tc>
      </w:tr>
    </w:tbl>
    <w:p w:rsidR="0065731D" w:rsidRPr="004F01F6" w:rsidRDefault="0065731D" w:rsidP="0065731D">
      <w:pPr>
        <w:tabs>
          <w:tab w:val="left" w:pos="3969"/>
        </w:tabs>
        <w:spacing w:after="0" w:line="240" w:lineRule="auto"/>
        <w:rPr>
          <w:rFonts w:cs="Arial"/>
          <w:b/>
        </w:rPr>
      </w:pPr>
    </w:p>
    <w:p w:rsidR="0065731D" w:rsidRDefault="0065731D" w:rsidP="0065731D">
      <w:pPr>
        <w:tabs>
          <w:tab w:val="left" w:pos="3969"/>
        </w:tabs>
        <w:spacing w:after="0" w:line="240" w:lineRule="auto"/>
        <w:rPr>
          <w:rFonts w:cs="Arial"/>
          <w:b/>
          <w:u w:val="single"/>
        </w:rPr>
      </w:pPr>
      <w:r w:rsidRPr="004F01F6">
        <w:rPr>
          <w:rFonts w:cs="Arial"/>
          <w:b/>
          <w:u w:val="single"/>
        </w:rPr>
        <w:t>SUMMARY</w:t>
      </w:r>
    </w:p>
    <w:p w:rsidR="0065731D" w:rsidRPr="004F01F6" w:rsidRDefault="0065731D" w:rsidP="0065731D">
      <w:pPr>
        <w:tabs>
          <w:tab w:val="left" w:pos="3969"/>
        </w:tabs>
        <w:spacing w:after="0" w:line="240" w:lineRule="auto"/>
        <w:rPr>
          <w:rFonts w:cs="Arial"/>
          <w:b/>
          <w:u w:val="single"/>
        </w:rPr>
      </w:pPr>
    </w:p>
    <w:p w:rsidR="0065731D" w:rsidRPr="004F01F6" w:rsidRDefault="0065731D" w:rsidP="0065731D">
      <w:pPr>
        <w:tabs>
          <w:tab w:val="left" w:pos="3969"/>
        </w:tabs>
        <w:spacing w:after="0" w:line="240" w:lineRule="auto"/>
        <w:rPr>
          <w:rFonts w:cs="Arial"/>
          <w:i/>
        </w:rPr>
      </w:pPr>
      <w:r w:rsidRPr="004F01F6">
        <w:rPr>
          <w:rFonts w:cs="Arial"/>
          <w:i/>
        </w:rPr>
        <w:t xml:space="preserve">This Final Assessment Report (FAR), in accordance with Trent University’s Institutional Quality Assurance Policy (IQAP), provides a synthesis of the cyclical review of the undergraduate degree programs. The report considers four evaluation documents: the </w:t>
      </w:r>
      <w:r w:rsidRPr="004F01F6">
        <w:rPr>
          <w:rFonts w:cs="Arial"/>
          <w:i/>
          <w:u w:val="single"/>
        </w:rPr>
        <w:t>Program’s Self-Study</w:t>
      </w:r>
      <w:r w:rsidRPr="004F01F6">
        <w:rPr>
          <w:rFonts w:cs="Arial"/>
          <w:i/>
        </w:rPr>
        <w:t xml:space="preserve">, the </w:t>
      </w:r>
      <w:r w:rsidRPr="004F01F6">
        <w:rPr>
          <w:rFonts w:cs="Arial"/>
          <w:i/>
          <w:u w:val="single"/>
        </w:rPr>
        <w:t>External Reviewers’ Report</w:t>
      </w:r>
      <w:r w:rsidRPr="004F01F6">
        <w:rPr>
          <w:rFonts w:cs="Arial"/>
          <w:i/>
        </w:rPr>
        <w:t xml:space="preserve">, the </w:t>
      </w:r>
      <w:r w:rsidRPr="004F01F6">
        <w:rPr>
          <w:rFonts w:cs="Arial"/>
          <w:i/>
          <w:u w:val="single"/>
        </w:rPr>
        <w:t>Program Response</w:t>
      </w:r>
      <w:r w:rsidRPr="004F01F6">
        <w:rPr>
          <w:rFonts w:cs="Arial"/>
          <w:i/>
        </w:rPr>
        <w:t xml:space="preserve">, and the </w:t>
      </w:r>
      <w:r w:rsidRPr="004F01F6">
        <w:rPr>
          <w:rFonts w:cs="Arial"/>
          <w:i/>
          <w:u w:val="single"/>
        </w:rPr>
        <w:t>Decanal Response</w:t>
      </w:r>
      <w:r w:rsidRPr="004F01F6">
        <w:rPr>
          <w:rFonts w:cs="Arial"/>
          <w:i/>
        </w:rPr>
        <w:t>. A summary of the review process is as follows: the academic unit(s) is responsible for completing a self-study which encompasses all degree programs under review. The self-study addresses all components of the evaluation criteria as outlined in Trent’s IQAP. Appendices will include the course outlines in each of the degree programs and CVs for full-time faculty members teaching in the degree programs. Qualified external reviewers are invited to conduct a review of the degree programs which involves a review of all relevant documentation (self-study, appendices, IQAP), and participating in a university site visit. During the site visit reviewers meet with the Provost and Vice President Academic, relevant Dean(s), the Chair and or Director of the degree program(s), full- and part-time faculty, support staff and students. Once the external reviewers’ report is received both the program and dean provide responses to the report.</w:t>
      </w:r>
    </w:p>
    <w:p w:rsidR="0065731D" w:rsidRPr="004F01F6" w:rsidRDefault="0065731D" w:rsidP="0065731D">
      <w:pPr>
        <w:tabs>
          <w:tab w:val="left" w:pos="3969"/>
        </w:tabs>
        <w:spacing w:after="0" w:line="240" w:lineRule="auto"/>
        <w:rPr>
          <w:rFonts w:cs="Arial"/>
          <w:i/>
        </w:rPr>
      </w:pPr>
    </w:p>
    <w:p w:rsidR="0065731D" w:rsidRPr="004F01F6" w:rsidRDefault="0065731D" w:rsidP="0065731D">
      <w:pPr>
        <w:tabs>
          <w:tab w:val="left" w:pos="3969"/>
        </w:tabs>
        <w:spacing w:after="0" w:line="240" w:lineRule="auto"/>
        <w:rPr>
          <w:rFonts w:cs="Arial"/>
          <w:i/>
        </w:rPr>
      </w:pPr>
      <w:r w:rsidRPr="004F01F6">
        <w:rPr>
          <w:rFonts w:cs="Arial"/>
          <w:i/>
        </w:rPr>
        <w:t>The Program Quality Assurance Committee (PQAC) review</w:t>
      </w:r>
      <w:r>
        <w:rPr>
          <w:rFonts w:cs="Arial"/>
          <w:i/>
        </w:rPr>
        <w:t>s</w:t>
      </w:r>
      <w:r w:rsidRPr="004F01F6">
        <w:rPr>
          <w:rFonts w:cs="Arial"/>
          <w:i/>
        </w:rPr>
        <w:t xml:space="preserve"> and assesses the quality of the degree programs based on the four review documents and reports on significant program strengths, opportunities for improvement and enhancement, </w:t>
      </w:r>
      <w:r>
        <w:rPr>
          <w:rFonts w:cs="Arial"/>
          <w:i/>
        </w:rPr>
        <w:t xml:space="preserve">and </w:t>
      </w:r>
      <w:r w:rsidRPr="004F01F6">
        <w:rPr>
          <w:rFonts w:cs="Arial"/>
          <w:i/>
        </w:rPr>
        <w:t>the implementation of recommendations</w:t>
      </w:r>
      <w:r>
        <w:rPr>
          <w:rFonts w:cs="Arial"/>
          <w:i/>
        </w:rPr>
        <w:t>. The Final Assessment Report (FAR), prepared by PQAC will include an</w:t>
      </w:r>
      <w:r w:rsidRPr="004F01F6">
        <w:rPr>
          <w:rFonts w:cs="Arial"/>
          <w:i/>
        </w:rPr>
        <w:t xml:space="preserve"> Implementation Plan </w:t>
      </w:r>
      <w:r>
        <w:rPr>
          <w:rFonts w:cs="Arial"/>
          <w:i/>
        </w:rPr>
        <w:t xml:space="preserve">which </w:t>
      </w:r>
      <w:r w:rsidRPr="004F01F6">
        <w:rPr>
          <w:rFonts w:cs="Arial"/>
          <w:i/>
        </w:rPr>
        <w:t xml:space="preserve">identifies those recommendations selected for implementation, and </w:t>
      </w:r>
      <w:r>
        <w:rPr>
          <w:rFonts w:cs="Arial"/>
          <w:i/>
        </w:rPr>
        <w:t>will specify:</w:t>
      </w:r>
      <w:r w:rsidRPr="004F01F6">
        <w:rPr>
          <w:rFonts w:cs="Arial"/>
          <w:i/>
        </w:rPr>
        <w:t xml:space="preserve"> proposed follow-up, who is responsible for leading the follow-up, and the timeline for addressing the recommendation. </w:t>
      </w:r>
    </w:p>
    <w:p w:rsidR="0065731D" w:rsidRPr="00A80D56" w:rsidRDefault="0065731D" w:rsidP="0065731D">
      <w:pPr>
        <w:pBdr>
          <w:bottom w:val="single" w:sz="4" w:space="1" w:color="auto"/>
        </w:pBdr>
        <w:tabs>
          <w:tab w:val="left" w:pos="3969"/>
        </w:tabs>
        <w:spacing w:after="0" w:line="240" w:lineRule="auto"/>
        <w:rPr>
          <w:rFonts w:cs="Arial"/>
          <w:sz w:val="16"/>
          <w:szCs w:val="16"/>
        </w:rPr>
      </w:pPr>
    </w:p>
    <w:p w:rsidR="0065731D" w:rsidRPr="00A80D56" w:rsidRDefault="0065731D" w:rsidP="0065731D">
      <w:pPr>
        <w:tabs>
          <w:tab w:val="left" w:pos="3969"/>
        </w:tabs>
        <w:spacing w:after="0" w:line="240" w:lineRule="auto"/>
        <w:rPr>
          <w:rFonts w:eastAsia="Calibri" w:cs="Arial"/>
          <w:sz w:val="16"/>
          <w:szCs w:val="16"/>
          <w:lang w:eastAsia="zh-CN"/>
        </w:rPr>
      </w:pPr>
    </w:p>
    <w:p w:rsidR="0065731D" w:rsidRPr="004F01F6" w:rsidRDefault="0065731D" w:rsidP="0065731D">
      <w:pPr>
        <w:tabs>
          <w:tab w:val="left" w:pos="3969"/>
        </w:tabs>
        <w:spacing w:after="0" w:line="240" w:lineRule="auto"/>
        <w:rPr>
          <w:rFonts w:cs="Arial"/>
        </w:rPr>
      </w:pPr>
      <w:r w:rsidRPr="004F01F6">
        <w:rPr>
          <w:rFonts w:eastAsia="Calibri" w:cs="Arial"/>
          <w:lang w:eastAsia="zh-CN"/>
        </w:rPr>
        <w:t xml:space="preserve">During the academic year 2013-2014, the Department of Mathematics completed a review of the </w:t>
      </w:r>
      <w:r w:rsidRPr="004F01F6">
        <w:rPr>
          <w:rFonts w:cs="Arial"/>
          <w:u w:val="single"/>
        </w:rPr>
        <w:t>BSc in Mathematics</w:t>
      </w:r>
      <w:r w:rsidRPr="004F01F6">
        <w:rPr>
          <w:rFonts w:cs="Arial"/>
        </w:rPr>
        <w:t xml:space="preserve">, the </w:t>
      </w:r>
      <w:r w:rsidRPr="004F01F6">
        <w:rPr>
          <w:rFonts w:cs="Arial"/>
          <w:u w:val="single"/>
        </w:rPr>
        <w:t>BSc in Mathematical Computer Science</w:t>
      </w:r>
      <w:r w:rsidRPr="004F01F6">
        <w:rPr>
          <w:rFonts w:cs="Arial"/>
        </w:rPr>
        <w:t xml:space="preserve">, the </w:t>
      </w:r>
      <w:r w:rsidRPr="004F01F6">
        <w:rPr>
          <w:rFonts w:cs="Arial"/>
          <w:u w:val="single"/>
        </w:rPr>
        <w:t>BSc in Mathematical Economics</w:t>
      </w:r>
      <w:r w:rsidRPr="004F01F6">
        <w:rPr>
          <w:rFonts w:cs="Arial"/>
        </w:rPr>
        <w:t xml:space="preserve">, and the </w:t>
      </w:r>
      <w:r w:rsidRPr="004F01F6">
        <w:rPr>
          <w:rFonts w:cs="Arial"/>
          <w:u w:val="single"/>
        </w:rPr>
        <w:t>BSc in Mathematical Physics</w:t>
      </w:r>
      <w:r w:rsidRPr="004F01F6">
        <w:rPr>
          <w:rFonts w:eastAsia="Calibri" w:cs="Arial"/>
          <w:lang w:eastAsia="zh-CN"/>
        </w:rPr>
        <w:t xml:space="preserve">. </w:t>
      </w:r>
      <w:r w:rsidRPr="004F01F6">
        <w:rPr>
          <w:rFonts w:cs="Arial"/>
        </w:rPr>
        <w:t>Two arm’s-length external reviewers (Dr. Keith Taylor, Dalhousie University; Dr. Walter Whiteley, York University) and one internal member (Dr. Mark Parnis, Chemistry) were invited to review the self-study documentation and then conducted a site visit to the university on November 28-29, 2013.</w:t>
      </w:r>
    </w:p>
    <w:p w:rsidR="0065731D" w:rsidRPr="004F01F6" w:rsidRDefault="0065731D" w:rsidP="0065731D">
      <w:pPr>
        <w:spacing w:after="0" w:line="240" w:lineRule="auto"/>
        <w:rPr>
          <w:rFonts w:cs="Arial"/>
        </w:rPr>
      </w:pPr>
      <w:r w:rsidRPr="004F01F6">
        <w:rPr>
          <w:rFonts w:cs="Arial"/>
        </w:rPr>
        <w:t>Reviewers’ ‘found the Department of Mathematics to be well run with all members of the department energetically dedicated to giving their students a high quality educational experience. The collegial atmosphere in the department is exceptionally good. The members openly discuss issues in a professional and engaged manner.’ The review team commented that is was evident ‘that the students benefit from the pleasant learning environment in this relatively small department.’</w:t>
      </w:r>
    </w:p>
    <w:p w:rsidR="0065731D" w:rsidRPr="004F01F6" w:rsidRDefault="0065731D" w:rsidP="0065731D">
      <w:pPr>
        <w:spacing w:after="0" w:line="240" w:lineRule="auto"/>
        <w:rPr>
          <w:rFonts w:cs="Arial"/>
        </w:rPr>
      </w:pPr>
    </w:p>
    <w:p w:rsidR="0065731D" w:rsidRPr="004F01F6" w:rsidRDefault="0065731D" w:rsidP="0065731D">
      <w:pPr>
        <w:spacing w:after="0" w:line="240" w:lineRule="auto"/>
        <w:rPr>
          <w:rFonts w:cs="Arial"/>
        </w:rPr>
      </w:pPr>
      <w:r w:rsidRPr="004F01F6">
        <w:rPr>
          <w:rFonts w:cs="Arial"/>
        </w:rPr>
        <w:t>The Dean agrees that ‘The Department of Mathematics enjoys a well-deserved reputation for its commitment to excellent in teaching. It functions as a cohesive unit, in which all members are dedicated to provide a solid mathematical foundation to all students and enable them to succeed in their respective degree choices.’</w:t>
      </w:r>
    </w:p>
    <w:p w:rsidR="0065731D" w:rsidRPr="004F01F6" w:rsidRDefault="0065731D" w:rsidP="0065731D">
      <w:pPr>
        <w:spacing w:after="0" w:line="240" w:lineRule="auto"/>
        <w:rPr>
          <w:rFonts w:cs="Arial"/>
        </w:rPr>
      </w:pPr>
    </w:p>
    <w:p w:rsidR="0065731D" w:rsidRPr="004F01F6" w:rsidRDefault="0065731D" w:rsidP="0065731D">
      <w:pPr>
        <w:spacing w:after="0" w:line="240" w:lineRule="auto"/>
        <w:rPr>
          <w:rFonts w:cs="Arial"/>
        </w:rPr>
      </w:pPr>
      <w:r w:rsidRPr="004F01F6">
        <w:rPr>
          <w:rFonts w:cs="Arial"/>
        </w:rPr>
        <w:t>The reviewers’ comment that Mathematical Economics ‘has modest mathematics requirements (3.5 courses) and, as such, is best considered as a program of the Department of Economics. Nevertheless, the Department of Mathematics makes a substantial and critical contribution and the graduates of this program have the quantitative knowledge and skills that are essential for graduate students in Economics.’</w:t>
      </w:r>
    </w:p>
    <w:p w:rsidR="0065731D" w:rsidRPr="004F01F6" w:rsidRDefault="0065731D" w:rsidP="0065731D">
      <w:pPr>
        <w:spacing w:after="0" w:line="240" w:lineRule="auto"/>
        <w:rPr>
          <w:rFonts w:cs="Arial"/>
        </w:rPr>
      </w:pPr>
    </w:p>
    <w:p w:rsidR="0065731D" w:rsidRPr="004F01F6" w:rsidRDefault="0065731D" w:rsidP="0065731D">
      <w:pPr>
        <w:spacing w:after="0" w:line="240" w:lineRule="auto"/>
        <w:rPr>
          <w:rFonts w:cs="Arial"/>
        </w:rPr>
      </w:pPr>
      <w:r w:rsidRPr="004F01F6">
        <w:rPr>
          <w:rFonts w:cs="Arial"/>
        </w:rPr>
        <w:t>Reviewers indicated Mathematical Physics is often ‘considered a discipline in its own right’ and that ‘math is a key component’ of this degree program. They did want to reinforce that any curriculum revisions to the mathematics degree should involve consultation with Physics to consider the ‘fit’ and ‘value add’ to the Mathematical Physics degree as well.</w:t>
      </w:r>
    </w:p>
    <w:p w:rsidR="0065731D" w:rsidRPr="004F01F6" w:rsidRDefault="0065731D" w:rsidP="0065731D">
      <w:pPr>
        <w:spacing w:after="0" w:line="240" w:lineRule="auto"/>
        <w:rPr>
          <w:rFonts w:cs="Arial"/>
        </w:rPr>
      </w:pPr>
    </w:p>
    <w:p w:rsidR="0065731D" w:rsidRDefault="0065731D" w:rsidP="0065731D">
      <w:pPr>
        <w:spacing w:after="0" w:line="240" w:lineRule="auto"/>
        <w:rPr>
          <w:rFonts w:cs="Arial"/>
        </w:rPr>
      </w:pPr>
      <w:r w:rsidRPr="004F01F6">
        <w:rPr>
          <w:rFonts w:cs="Arial"/>
        </w:rPr>
        <w:t xml:space="preserve">Mathematical Computer Science, as noted by the reviewers, is not often identified as a distinct area of study. Students have experienced difficulty completing this degree as fourth year courses are not offered on a regular basis, forcing students to complete reading courses in order to attain all degree requirements. Reviewers would recommend discontinuing this program and alternately students would have the option of a joint degree in computing and mathematics or a double degree. </w:t>
      </w:r>
    </w:p>
    <w:p w:rsidR="00EC020B" w:rsidRDefault="00EC020B" w:rsidP="0065731D">
      <w:pPr>
        <w:spacing w:after="0" w:line="240" w:lineRule="auto"/>
        <w:rPr>
          <w:rFonts w:cs="Arial"/>
        </w:rPr>
      </w:pPr>
    </w:p>
    <w:p w:rsidR="00EC020B" w:rsidRPr="004F01F6" w:rsidRDefault="00A91B5E" w:rsidP="0065731D">
      <w:pPr>
        <w:spacing w:after="0" w:line="240" w:lineRule="auto"/>
        <w:rPr>
          <w:rFonts w:cs="Arial"/>
        </w:rPr>
      </w:pPr>
      <w:r w:rsidRPr="00864A00">
        <w:rPr>
          <w:rFonts w:cs="Arial"/>
        </w:rPr>
        <w:t xml:space="preserve">The reviewers suggest that the department focus on areas of strength rather than trying to maintain a diverse set of course offerings.  They </w:t>
      </w:r>
      <w:r w:rsidR="00EC020B" w:rsidRPr="00864A00">
        <w:rPr>
          <w:rFonts w:cs="Arial"/>
        </w:rPr>
        <w:t>note</w:t>
      </w:r>
      <w:r w:rsidR="00AC165D" w:rsidRPr="00864A00">
        <w:rPr>
          <w:rFonts w:cs="Arial"/>
        </w:rPr>
        <w:t>d</w:t>
      </w:r>
      <w:r w:rsidR="00EC020B" w:rsidRPr="00864A00">
        <w:rPr>
          <w:rFonts w:cs="Arial"/>
        </w:rPr>
        <w:t xml:space="preserve"> that the number of courses offered was more extensive that might be expected for a department of this size. </w:t>
      </w:r>
      <w:r w:rsidR="00AC165D" w:rsidRPr="00864A00">
        <w:rPr>
          <w:rFonts w:cs="Arial"/>
        </w:rPr>
        <w:t xml:space="preserve"> The</w:t>
      </w:r>
      <w:r w:rsidRPr="00864A00">
        <w:rPr>
          <w:rFonts w:cs="Arial"/>
        </w:rPr>
        <w:t xml:space="preserve"> reviewers </w:t>
      </w:r>
      <w:r w:rsidR="00AC165D" w:rsidRPr="00864A00">
        <w:rPr>
          <w:rFonts w:cs="Arial"/>
        </w:rPr>
        <w:t>further comment that upper year courses whi</w:t>
      </w:r>
      <w:r w:rsidRPr="00864A00">
        <w:rPr>
          <w:rFonts w:cs="Arial"/>
        </w:rPr>
        <w:t>ch are not frequently offered be</w:t>
      </w:r>
      <w:r w:rsidR="00AC165D" w:rsidRPr="00864A00">
        <w:rPr>
          <w:rFonts w:cs="Arial"/>
        </w:rPr>
        <w:t xml:space="preserve"> considered and that courses which do not play a key role in the revised program structure be eliminated. </w:t>
      </w:r>
      <w:r w:rsidR="00F122EF" w:rsidRPr="00864A00">
        <w:rPr>
          <w:rFonts w:cs="Arial"/>
        </w:rPr>
        <w:t xml:space="preserve">  </w:t>
      </w:r>
      <w:r w:rsidRPr="00864A00">
        <w:rPr>
          <w:rFonts w:cs="Arial"/>
        </w:rPr>
        <w:t>They also cite a curriculum principle that “A student does not need to be introduced to all areas of mathematics beyond the core”.</w:t>
      </w:r>
    </w:p>
    <w:p w:rsidR="0065731D" w:rsidRPr="004F01F6" w:rsidRDefault="0065731D" w:rsidP="0065731D">
      <w:pPr>
        <w:spacing w:after="0" w:line="240" w:lineRule="auto"/>
        <w:rPr>
          <w:rFonts w:cs="Arial"/>
        </w:rPr>
      </w:pPr>
    </w:p>
    <w:p w:rsidR="0065731D" w:rsidRPr="004F01F6" w:rsidRDefault="0065731D" w:rsidP="0065731D">
      <w:pPr>
        <w:pBdr>
          <w:bottom w:val="single" w:sz="2" w:space="1" w:color="auto"/>
        </w:pBdr>
        <w:spacing w:after="0" w:line="240" w:lineRule="auto"/>
        <w:rPr>
          <w:rFonts w:cs="Arial"/>
          <w:b/>
          <w:color w:val="000000"/>
        </w:rPr>
      </w:pPr>
      <w:r w:rsidRPr="004F01F6">
        <w:rPr>
          <w:rFonts w:cs="Arial"/>
          <w:b/>
          <w:color w:val="000000"/>
        </w:rPr>
        <w:t>SIGNIFICANT PROGRAM STRENGTHS</w:t>
      </w:r>
    </w:p>
    <w:p w:rsidR="0065731D" w:rsidRPr="004F01F6" w:rsidRDefault="0065731D" w:rsidP="0065731D">
      <w:pPr>
        <w:spacing w:after="0" w:line="240" w:lineRule="auto"/>
        <w:rPr>
          <w:rFonts w:cs="Arial"/>
          <w:color w:val="000000"/>
        </w:rPr>
      </w:pPr>
    </w:p>
    <w:p w:rsidR="0065731D" w:rsidRPr="004F01F6" w:rsidRDefault="0065731D" w:rsidP="0065731D">
      <w:pPr>
        <w:numPr>
          <w:ilvl w:val="0"/>
          <w:numId w:val="34"/>
        </w:numPr>
        <w:spacing w:after="0" w:line="240" w:lineRule="auto"/>
        <w:ind w:left="284" w:hanging="284"/>
        <w:rPr>
          <w:rFonts w:cs="Arial"/>
          <w:color w:val="000000"/>
        </w:rPr>
      </w:pPr>
      <w:r w:rsidRPr="004F01F6">
        <w:rPr>
          <w:rFonts w:cs="Arial"/>
          <w:color w:val="000000"/>
        </w:rPr>
        <w:t xml:space="preserve">Reviewers’ commented, ‘As to overall research activity, the Department does very well when compared to departments in Canadian universities of a similar size and mission.’   </w:t>
      </w:r>
    </w:p>
    <w:p w:rsidR="0065731D" w:rsidRPr="004F01F6" w:rsidRDefault="0065731D" w:rsidP="0065731D">
      <w:pPr>
        <w:spacing w:after="0" w:line="240" w:lineRule="auto"/>
        <w:ind w:left="284"/>
        <w:rPr>
          <w:rFonts w:cs="Arial"/>
          <w:color w:val="000000"/>
        </w:rPr>
      </w:pPr>
    </w:p>
    <w:p w:rsidR="0065731D" w:rsidRPr="004F01F6" w:rsidRDefault="0065731D" w:rsidP="0065731D">
      <w:pPr>
        <w:numPr>
          <w:ilvl w:val="0"/>
          <w:numId w:val="34"/>
        </w:numPr>
        <w:spacing w:after="0" w:line="240" w:lineRule="auto"/>
        <w:ind w:left="284" w:hanging="284"/>
        <w:rPr>
          <w:rFonts w:cs="Arial"/>
          <w:color w:val="000000"/>
        </w:rPr>
      </w:pPr>
      <w:r w:rsidRPr="004F01F6">
        <w:rPr>
          <w:rFonts w:cs="Arial"/>
          <w:color w:val="000000"/>
        </w:rPr>
        <w:t>Reviewers also indicated that Trent is similar to other programs in that ‘every mathematics department in the world teaches a large number of students in service courses’ at the first and second year levels. Science students are typically required to complete a mandatory mathematics credit. Smaller class sizes are typical in the upper years and are considered ‘healthy distribution for a mathematics department’.</w:t>
      </w:r>
    </w:p>
    <w:p w:rsidR="0065731D" w:rsidRPr="004F01F6" w:rsidRDefault="0065731D" w:rsidP="0065731D">
      <w:pPr>
        <w:spacing w:after="0" w:line="240" w:lineRule="auto"/>
        <w:rPr>
          <w:rFonts w:cs="Arial"/>
          <w:color w:val="000000"/>
        </w:rPr>
      </w:pPr>
    </w:p>
    <w:p w:rsidR="0065731D" w:rsidRPr="004F01F6" w:rsidRDefault="0065731D" w:rsidP="0065731D">
      <w:pPr>
        <w:numPr>
          <w:ilvl w:val="0"/>
          <w:numId w:val="34"/>
        </w:numPr>
        <w:spacing w:after="0" w:line="240" w:lineRule="auto"/>
        <w:ind w:left="284" w:hanging="284"/>
        <w:rPr>
          <w:rFonts w:cs="Arial"/>
          <w:color w:val="000000"/>
        </w:rPr>
      </w:pPr>
      <w:r w:rsidRPr="004F01F6">
        <w:rPr>
          <w:rFonts w:cs="Arial"/>
          <w:color w:val="000000"/>
        </w:rPr>
        <w:t>The offering of MATH 1005</w:t>
      </w:r>
      <w:r w:rsidR="00E365CC">
        <w:rPr>
          <w:rFonts w:cs="Arial"/>
          <w:color w:val="000000"/>
        </w:rPr>
        <w:t>H</w:t>
      </w:r>
      <w:r w:rsidRPr="004F01F6">
        <w:rPr>
          <w:rFonts w:cs="Arial"/>
          <w:color w:val="000000"/>
        </w:rPr>
        <w:t xml:space="preserve"> was thought, by the reviewers, to be an excellent transitional course for students without the background in calculus and vectors. The course fills a gap and helps to ensure the success and retention of students in both mathematics and science.</w:t>
      </w:r>
    </w:p>
    <w:p w:rsidR="00864A00" w:rsidRDefault="00864A00" w:rsidP="0065731D">
      <w:pPr>
        <w:pBdr>
          <w:bottom w:val="single" w:sz="2" w:space="1" w:color="auto"/>
        </w:pBdr>
        <w:spacing w:after="0" w:line="240" w:lineRule="auto"/>
        <w:rPr>
          <w:rFonts w:cs="Arial"/>
          <w:color w:val="000000"/>
        </w:rPr>
      </w:pPr>
    </w:p>
    <w:p w:rsidR="0065731D" w:rsidRPr="004F01F6" w:rsidRDefault="0065731D" w:rsidP="0065731D">
      <w:pPr>
        <w:pBdr>
          <w:bottom w:val="single" w:sz="2" w:space="1" w:color="auto"/>
        </w:pBdr>
        <w:spacing w:after="0" w:line="240" w:lineRule="auto"/>
        <w:rPr>
          <w:rFonts w:cs="Arial"/>
          <w:b/>
          <w:color w:val="000000"/>
        </w:rPr>
      </w:pPr>
      <w:r w:rsidRPr="004F01F6">
        <w:rPr>
          <w:rFonts w:cs="Arial"/>
          <w:b/>
          <w:color w:val="000000"/>
        </w:rPr>
        <w:t>OPPORTUNITIES FOR PROGRAM IMPROVEMENT AND ENHANCEMENT</w:t>
      </w:r>
    </w:p>
    <w:p w:rsidR="0065731D" w:rsidRDefault="0065731D" w:rsidP="0065731D">
      <w:pPr>
        <w:autoSpaceDE w:val="0"/>
        <w:autoSpaceDN w:val="0"/>
        <w:adjustRightInd w:val="0"/>
        <w:spacing w:after="0" w:line="240" w:lineRule="auto"/>
        <w:rPr>
          <w:rFonts w:eastAsia="Calibri" w:cs="Arial"/>
          <w:color w:val="000000"/>
          <w:lang w:eastAsia="en-CA"/>
        </w:rPr>
      </w:pPr>
    </w:p>
    <w:p w:rsidR="0065731D" w:rsidRPr="004F01F6" w:rsidRDefault="0065731D" w:rsidP="0065731D">
      <w:pPr>
        <w:numPr>
          <w:ilvl w:val="0"/>
          <w:numId w:val="37"/>
        </w:numPr>
        <w:autoSpaceDE w:val="0"/>
        <w:autoSpaceDN w:val="0"/>
        <w:adjustRightInd w:val="0"/>
        <w:spacing w:after="0" w:line="240" w:lineRule="auto"/>
        <w:ind w:left="284" w:hanging="284"/>
        <w:rPr>
          <w:rFonts w:eastAsia="Calibri" w:cs="Arial"/>
          <w:color w:val="000000"/>
          <w:lang w:eastAsia="en-CA"/>
        </w:rPr>
      </w:pPr>
      <w:r w:rsidRPr="004F01F6">
        <w:rPr>
          <w:rFonts w:eastAsia="Calibri" w:cs="Arial"/>
          <w:color w:val="000000"/>
          <w:lang w:eastAsia="en-CA"/>
        </w:rPr>
        <w:t xml:space="preserve">The program should build on its strengths in modelling and dynamics and differentiate itself from ‘programs at comparable universities’. Reviewers’ comment, ‘It is worth noting that all the main areas of mathematics cannot be represented in a small department.’… ‘Moreover, there is value in a small department having one or more areas of depth. This department has clusters of depth in the analytic foundations of dynamics and mathematical modelling.’ (p. 6 reviewers’ report). </w:t>
      </w:r>
    </w:p>
    <w:p w:rsidR="0065731D" w:rsidRPr="004F01F6" w:rsidRDefault="0065731D" w:rsidP="0065731D">
      <w:pPr>
        <w:autoSpaceDE w:val="0"/>
        <w:autoSpaceDN w:val="0"/>
        <w:adjustRightInd w:val="0"/>
        <w:spacing w:after="0" w:line="240" w:lineRule="auto"/>
        <w:ind w:left="284"/>
        <w:rPr>
          <w:rFonts w:eastAsia="Calibri" w:cs="Arial"/>
          <w:color w:val="000000"/>
          <w:lang w:eastAsia="en-CA"/>
        </w:rPr>
      </w:pPr>
    </w:p>
    <w:p w:rsidR="0065731D" w:rsidRPr="004F01F6" w:rsidRDefault="0065731D" w:rsidP="0065731D">
      <w:pPr>
        <w:numPr>
          <w:ilvl w:val="0"/>
          <w:numId w:val="37"/>
        </w:numPr>
        <w:autoSpaceDE w:val="0"/>
        <w:autoSpaceDN w:val="0"/>
        <w:adjustRightInd w:val="0"/>
        <w:spacing w:after="0" w:line="240" w:lineRule="auto"/>
        <w:ind w:left="284" w:hanging="284"/>
        <w:rPr>
          <w:rFonts w:eastAsia="Calibri" w:cs="Arial"/>
          <w:color w:val="000000"/>
          <w:lang w:eastAsia="en-CA"/>
        </w:rPr>
      </w:pPr>
      <w:r w:rsidRPr="004F01F6">
        <w:rPr>
          <w:rFonts w:eastAsia="Calibri" w:cs="Arial"/>
          <w:color w:val="000000"/>
          <w:lang w:eastAsia="en-CA"/>
        </w:rPr>
        <w:t xml:space="preserve">A curriculum review is noted as being a priority for the department. The complexity of program requirements and course offerings have become unmanageable due to increased course offerings and faculty retirements.  Students could meet degree requirements ‘without gaining a depth one would expect of an honours graduate in any of the modes of mathematical thinking.’ </w:t>
      </w:r>
    </w:p>
    <w:p w:rsidR="0065731D" w:rsidRPr="004F01F6" w:rsidRDefault="0065731D" w:rsidP="0065731D">
      <w:pPr>
        <w:autoSpaceDE w:val="0"/>
        <w:autoSpaceDN w:val="0"/>
        <w:adjustRightInd w:val="0"/>
        <w:spacing w:after="0" w:line="240" w:lineRule="auto"/>
        <w:ind w:left="284"/>
        <w:rPr>
          <w:rFonts w:eastAsia="Calibri" w:cs="Arial"/>
          <w:color w:val="000000"/>
          <w:lang w:eastAsia="en-CA"/>
        </w:rPr>
      </w:pPr>
    </w:p>
    <w:p w:rsidR="0065731D" w:rsidRPr="004F01F6" w:rsidRDefault="0065731D" w:rsidP="0065731D">
      <w:pPr>
        <w:numPr>
          <w:ilvl w:val="0"/>
          <w:numId w:val="37"/>
        </w:numPr>
        <w:autoSpaceDE w:val="0"/>
        <w:autoSpaceDN w:val="0"/>
        <w:adjustRightInd w:val="0"/>
        <w:spacing w:after="0" w:line="240" w:lineRule="auto"/>
        <w:ind w:left="284" w:hanging="284"/>
        <w:rPr>
          <w:rFonts w:eastAsia="Calibri" w:cs="Arial"/>
          <w:color w:val="000000"/>
          <w:lang w:eastAsia="en-CA"/>
        </w:rPr>
      </w:pPr>
      <w:r w:rsidRPr="004F01F6">
        <w:rPr>
          <w:rFonts w:eastAsia="Calibri" w:cs="Arial"/>
          <w:color w:val="000000"/>
          <w:lang w:eastAsia="en-CA"/>
        </w:rPr>
        <w:t>Development of a capstone course to provide to provide opportunities to students to develop both ‘writing communication’ and ‘oral presentation’ skills. The program will need to address this in order to meet the UUDLEs requirements.  The reviewers also note that this course will help to ‘introduce a research experience into the curriculum’ which may offset some of the changes to the new evaluation system at NSERC.</w:t>
      </w:r>
    </w:p>
    <w:p w:rsidR="0065731D" w:rsidRPr="004F01F6" w:rsidRDefault="0065731D" w:rsidP="0065731D">
      <w:pPr>
        <w:pBdr>
          <w:bottom w:val="single" w:sz="2" w:space="1" w:color="auto"/>
        </w:pBdr>
        <w:spacing w:after="0" w:line="240" w:lineRule="auto"/>
        <w:rPr>
          <w:rFonts w:cs="Arial"/>
          <w:b/>
        </w:rPr>
      </w:pPr>
    </w:p>
    <w:p w:rsidR="0065731D" w:rsidRPr="004F01F6" w:rsidRDefault="0065731D" w:rsidP="0065731D">
      <w:pPr>
        <w:pBdr>
          <w:bottom w:val="single" w:sz="2" w:space="1" w:color="auto"/>
        </w:pBdr>
        <w:spacing w:after="0" w:line="240" w:lineRule="auto"/>
        <w:rPr>
          <w:rFonts w:cs="Arial"/>
          <w:b/>
          <w:color w:val="FF0000"/>
        </w:rPr>
      </w:pPr>
      <w:r w:rsidRPr="004F01F6">
        <w:rPr>
          <w:rFonts w:cs="Arial"/>
          <w:b/>
        </w:rPr>
        <w:t xml:space="preserve">COMPLETE LIST OF RECOMMENDATIONS  </w:t>
      </w:r>
    </w:p>
    <w:p w:rsidR="0065731D" w:rsidRPr="004F01F6" w:rsidRDefault="0065731D" w:rsidP="0065731D">
      <w:pPr>
        <w:spacing w:after="0" w:line="240" w:lineRule="auto"/>
        <w:rPr>
          <w:rFonts w:cs="Arial"/>
        </w:rPr>
      </w:pPr>
    </w:p>
    <w:p w:rsidR="0065731D" w:rsidRPr="005F19FD" w:rsidRDefault="0065731D" w:rsidP="0065731D">
      <w:pPr>
        <w:spacing w:after="0" w:line="240" w:lineRule="auto"/>
        <w:rPr>
          <w:rFonts w:cs="Arial"/>
          <w:u w:val="single"/>
        </w:rPr>
      </w:pPr>
      <w:r w:rsidRPr="005F19FD">
        <w:rPr>
          <w:rFonts w:cs="Arial"/>
          <w:u w:val="single"/>
        </w:rPr>
        <w:t>Recommendation 1</w:t>
      </w:r>
    </w:p>
    <w:p w:rsidR="0065731D" w:rsidRPr="005F19FD" w:rsidRDefault="0065731D" w:rsidP="0065731D">
      <w:pPr>
        <w:spacing w:after="0" w:line="240" w:lineRule="auto"/>
        <w:rPr>
          <w:rFonts w:cs="Arial"/>
        </w:rPr>
      </w:pPr>
      <w:r w:rsidRPr="005F19FD">
        <w:rPr>
          <w:rFonts w:cs="Arial"/>
        </w:rPr>
        <w:t>The Department work with the Department of Computer Science to investigate the potential impact of closing the program in Mathematical Computer Science, and if deemed appropriate, move to close the program.</w:t>
      </w:r>
    </w:p>
    <w:p w:rsidR="0065731D" w:rsidRPr="005F19FD" w:rsidRDefault="0065731D" w:rsidP="0065731D">
      <w:pPr>
        <w:spacing w:after="0" w:line="240" w:lineRule="auto"/>
        <w:rPr>
          <w:rFonts w:cs="Arial"/>
        </w:rPr>
      </w:pPr>
    </w:p>
    <w:p w:rsidR="0065731D" w:rsidRPr="005F19FD" w:rsidRDefault="0065731D" w:rsidP="0065731D">
      <w:pPr>
        <w:spacing w:after="0" w:line="240" w:lineRule="auto"/>
        <w:rPr>
          <w:rFonts w:cs="Arial"/>
          <w:u w:val="single"/>
        </w:rPr>
      </w:pPr>
      <w:r w:rsidRPr="005F19FD">
        <w:rPr>
          <w:rFonts w:cs="Arial"/>
          <w:u w:val="single"/>
        </w:rPr>
        <w:t>Recommendation 2</w:t>
      </w:r>
    </w:p>
    <w:p w:rsidR="0065731D" w:rsidRPr="005F19FD" w:rsidRDefault="0065731D" w:rsidP="0065731D">
      <w:pPr>
        <w:spacing w:after="0" w:line="240" w:lineRule="auto"/>
        <w:rPr>
          <w:rFonts w:cs="Arial"/>
        </w:rPr>
      </w:pPr>
      <w:r w:rsidRPr="005F19FD">
        <w:rPr>
          <w:rFonts w:cs="Arial"/>
        </w:rPr>
        <w:t xml:space="preserve">The Department name, as an assigned duty, a faculty member to serve as a liaison with the Trent Faculty of Education with the goal to preserve and enhance the flow of majors and honours students in mathematics interested in a teaching career. </w:t>
      </w:r>
    </w:p>
    <w:p w:rsidR="0065731D" w:rsidRPr="005F19FD" w:rsidRDefault="0065731D" w:rsidP="0065731D">
      <w:pPr>
        <w:spacing w:after="0" w:line="240" w:lineRule="auto"/>
        <w:rPr>
          <w:rFonts w:cs="Arial"/>
        </w:rPr>
      </w:pPr>
    </w:p>
    <w:p w:rsidR="0065731D" w:rsidRPr="005F19FD" w:rsidRDefault="0065731D" w:rsidP="0065731D">
      <w:pPr>
        <w:spacing w:after="0" w:line="240" w:lineRule="auto"/>
        <w:rPr>
          <w:rFonts w:cs="Arial"/>
          <w:u w:val="single"/>
        </w:rPr>
      </w:pPr>
      <w:r w:rsidRPr="005F19FD">
        <w:rPr>
          <w:rFonts w:cs="Arial"/>
          <w:u w:val="single"/>
        </w:rPr>
        <w:t>Recommendation 3</w:t>
      </w:r>
    </w:p>
    <w:p w:rsidR="0065731D" w:rsidRPr="005F19FD" w:rsidRDefault="0065731D" w:rsidP="0065731D">
      <w:pPr>
        <w:spacing w:after="0" w:line="240" w:lineRule="auto"/>
        <w:rPr>
          <w:rFonts w:cs="Arial"/>
        </w:rPr>
      </w:pPr>
      <w:r w:rsidRPr="005F19FD">
        <w:rPr>
          <w:rFonts w:cs="Arial"/>
        </w:rPr>
        <w:t xml:space="preserve">In the curriculum renewal process, the Department design components that will enhance the written and oral communication skills of both majors and honours students. A capstone course for Honours </w:t>
      </w:r>
      <w:r w:rsidRPr="005F19FD">
        <w:rPr>
          <w:rFonts w:cs="Arial"/>
        </w:rPr>
        <w:lastRenderedPageBreak/>
        <w:t>students with oral presentations, research and a written report as the main elements is strongly recommended.</w:t>
      </w:r>
    </w:p>
    <w:p w:rsidR="00EE73D4" w:rsidRPr="005F19FD" w:rsidRDefault="00EE73D4" w:rsidP="0065731D">
      <w:pPr>
        <w:spacing w:after="0" w:line="240" w:lineRule="auto"/>
        <w:rPr>
          <w:rFonts w:cs="Arial"/>
          <w:u w:val="single"/>
        </w:rPr>
      </w:pPr>
    </w:p>
    <w:p w:rsidR="0065731D" w:rsidRPr="005F19FD" w:rsidRDefault="0065731D" w:rsidP="0065731D">
      <w:pPr>
        <w:spacing w:after="0" w:line="240" w:lineRule="auto"/>
        <w:rPr>
          <w:rFonts w:cs="Arial"/>
          <w:u w:val="single"/>
        </w:rPr>
      </w:pPr>
      <w:r w:rsidRPr="005F19FD">
        <w:rPr>
          <w:rFonts w:cs="Arial"/>
          <w:u w:val="single"/>
        </w:rPr>
        <w:t>Recommendation 4</w:t>
      </w:r>
    </w:p>
    <w:p w:rsidR="0065731D" w:rsidRPr="005F19FD" w:rsidRDefault="0065731D" w:rsidP="0065731D">
      <w:pPr>
        <w:spacing w:after="0" w:line="240" w:lineRule="auto"/>
        <w:rPr>
          <w:rFonts w:cs="Arial"/>
        </w:rPr>
      </w:pPr>
      <w:r w:rsidRPr="005F19FD">
        <w:rPr>
          <w:rFonts w:cs="Arial"/>
        </w:rPr>
        <w:t>In the curriculum renewal process, the Department consider the appropriateness of a computer programming requirement.</w:t>
      </w:r>
    </w:p>
    <w:p w:rsidR="0065731D" w:rsidRPr="005F19FD" w:rsidRDefault="0065731D" w:rsidP="0065731D">
      <w:pPr>
        <w:spacing w:after="0" w:line="240" w:lineRule="auto"/>
        <w:rPr>
          <w:rFonts w:cs="Arial"/>
        </w:rPr>
      </w:pPr>
    </w:p>
    <w:p w:rsidR="0065731D" w:rsidRPr="005F19FD" w:rsidRDefault="0065731D" w:rsidP="0065731D">
      <w:pPr>
        <w:spacing w:after="0" w:line="240" w:lineRule="auto"/>
        <w:rPr>
          <w:rFonts w:cs="Arial"/>
          <w:u w:val="single"/>
        </w:rPr>
      </w:pPr>
      <w:r w:rsidRPr="005F19FD">
        <w:rPr>
          <w:rFonts w:cs="Arial"/>
          <w:u w:val="single"/>
        </w:rPr>
        <w:t>Recommendation 5</w:t>
      </w:r>
    </w:p>
    <w:p w:rsidR="0065731D" w:rsidRPr="005F19FD" w:rsidRDefault="0065731D" w:rsidP="0065731D">
      <w:pPr>
        <w:spacing w:after="0" w:line="240" w:lineRule="auto"/>
        <w:rPr>
          <w:rFonts w:cs="Arial"/>
        </w:rPr>
      </w:pPr>
      <w:r w:rsidRPr="005F19FD">
        <w:rPr>
          <w:rFonts w:cs="Arial"/>
        </w:rPr>
        <w:t>In the curriculum renewal process, the Department consider reducing the core requirements for the three year General BSc Major in Mathematics while including computing and statistics.</w:t>
      </w:r>
    </w:p>
    <w:p w:rsidR="0065731D" w:rsidRPr="005F19FD" w:rsidRDefault="0065731D" w:rsidP="0065731D">
      <w:pPr>
        <w:spacing w:after="0" w:line="240" w:lineRule="auto"/>
        <w:rPr>
          <w:rFonts w:cs="Arial"/>
        </w:rPr>
      </w:pPr>
    </w:p>
    <w:p w:rsidR="0065731D" w:rsidRPr="005F19FD" w:rsidRDefault="0065731D" w:rsidP="0065731D">
      <w:pPr>
        <w:spacing w:after="0" w:line="240" w:lineRule="auto"/>
        <w:rPr>
          <w:rFonts w:cs="Arial"/>
          <w:u w:val="single"/>
        </w:rPr>
      </w:pPr>
      <w:r w:rsidRPr="005F19FD">
        <w:rPr>
          <w:rFonts w:cs="Arial"/>
          <w:u w:val="single"/>
        </w:rPr>
        <w:t>Recommendation 6</w:t>
      </w:r>
    </w:p>
    <w:p w:rsidR="0065731D" w:rsidRPr="005F19FD" w:rsidRDefault="0065731D" w:rsidP="0065731D">
      <w:pPr>
        <w:spacing w:after="0" w:line="240" w:lineRule="auto"/>
        <w:rPr>
          <w:rFonts w:cs="Arial"/>
        </w:rPr>
      </w:pPr>
      <w:r w:rsidRPr="005F19FD">
        <w:rPr>
          <w:rFonts w:cs="Arial"/>
        </w:rPr>
        <w:t>That the Dean of Science work with the Department and the Vice-President Research and International to develop a funding mechanism to deal with the statistics deficit at Trent. In the ideal, the solution will include one or more tenure-track appointments and the establishment of a structured statistical consulting service.</w:t>
      </w:r>
    </w:p>
    <w:p w:rsidR="0065731D" w:rsidRPr="005F19FD" w:rsidRDefault="0065731D" w:rsidP="0065731D">
      <w:pPr>
        <w:spacing w:after="0" w:line="240" w:lineRule="auto"/>
        <w:rPr>
          <w:rFonts w:cs="Arial"/>
        </w:rPr>
      </w:pPr>
    </w:p>
    <w:p w:rsidR="0065731D" w:rsidRPr="005F19FD" w:rsidRDefault="0065731D" w:rsidP="0065731D">
      <w:pPr>
        <w:spacing w:after="0" w:line="240" w:lineRule="auto"/>
        <w:rPr>
          <w:rFonts w:cs="Arial"/>
          <w:u w:val="single"/>
        </w:rPr>
      </w:pPr>
      <w:r w:rsidRPr="005F19FD">
        <w:rPr>
          <w:rFonts w:cs="Arial"/>
          <w:u w:val="single"/>
        </w:rPr>
        <w:t>Recommendation 7</w:t>
      </w:r>
    </w:p>
    <w:p w:rsidR="0065731D" w:rsidRPr="005F19FD" w:rsidRDefault="0065731D" w:rsidP="0065731D">
      <w:pPr>
        <w:spacing w:after="0" w:line="240" w:lineRule="auto"/>
        <w:rPr>
          <w:rFonts w:cs="Arial"/>
        </w:rPr>
      </w:pPr>
      <w:r w:rsidRPr="005F19FD">
        <w:rPr>
          <w:rFonts w:cs="Arial"/>
        </w:rPr>
        <w:t>The Department should be cautious with their proposal to develop an honours program in Actuarial Science in the near future. Instead, the Department consider alternative methods to enhance the assistance currently provided to students interested in a career as an actuary.</w:t>
      </w:r>
    </w:p>
    <w:p w:rsidR="0065731D" w:rsidRPr="005F19FD" w:rsidRDefault="0065731D" w:rsidP="0065731D">
      <w:pPr>
        <w:spacing w:after="0" w:line="240" w:lineRule="auto"/>
        <w:rPr>
          <w:rFonts w:cs="Arial"/>
        </w:rPr>
      </w:pPr>
    </w:p>
    <w:p w:rsidR="0065731D" w:rsidRPr="005F19FD" w:rsidRDefault="0065731D" w:rsidP="0065731D">
      <w:pPr>
        <w:spacing w:after="0" w:line="240" w:lineRule="auto"/>
        <w:rPr>
          <w:rFonts w:cs="Arial"/>
          <w:u w:val="single"/>
        </w:rPr>
      </w:pPr>
      <w:r w:rsidRPr="005F19FD">
        <w:rPr>
          <w:rFonts w:cs="Arial"/>
          <w:u w:val="single"/>
        </w:rPr>
        <w:t>Recommendation 8</w:t>
      </w:r>
    </w:p>
    <w:p w:rsidR="0065731D" w:rsidRPr="005F19FD" w:rsidRDefault="0065731D" w:rsidP="0065731D">
      <w:pPr>
        <w:spacing w:after="0" w:line="240" w:lineRule="auto"/>
        <w:rPr>
          <w:rFonts w:cs="Arial"/>
        </w:rPr>
      </w:pPr>
      <w:r w:rsidRPr="005F19FD">
        <w:rPr>
          <w:rFonts w:cs="Arial"/>
        </w:rPr>
        <w:t>Our primary recommendation is that the Department move forward with the curriculum renewal process keeping in mind the discussions we had with them during our visit and the points made in Section 4 of this report.</w:t>
      </w:r>
    </w:p>
    <w:p w:rsidR="0065731D" w:rsidRDefault="0065731D" w:rsidP="0065731D">
      <w:pPr>
        <w:spacing w:after="0" w:line="240" w:lineRule="auto"/>
        <w:rPr>
          <w:rFonts w:cs="Arial"/>
        </w:rPr>
      </w:pPr>
    </w:p>
    <w:p w:rsidR="005F19FD" w:rsidRDefault="005F19FD" w:rsidP="0065731D">
      <w:pPr>
        <w:spacing w:after="0" w:line="240" w:lineRule="auto"/>
        <w:rPr>
          <w:rFonts w:cs="Arial"/>
        </w:rPr>
      </w:pPr>
    </w:p>
    <w:p w:rsidR="0065731D" w:rsidRPr="006335F7" w:rsidRDefault="0065731D" w:rsidP="0065731D">
      <w:pPr>
        <w:spacing w:after="0" w:line="240" w:lineRule="auto"/>
        <w:rPr>
          <w:rFonts w:cs="Arial"/>
          <w:b/>
          <w:sz w:val="32"/>
          <w:szCs w:val="32"/>
          <w:lang w:val="en-US"/>
        </w:rPr>
      </w:pPr>
      <w:r w:rsidRPr="00B16F8F">
        <w:rPr>
          <w:rFonts w:cs="Arial"/>
          <w:b/>
          <w:sz w:val="32"/>
          <w:szCs w:val="32"/>
          <w:lang w:val="en-US"/>
        </w:rPr>
        <w:t xml:space="preserve">IMPLEMENTATION PLAN </w:t>
      </w:r>
    </w:p>
    <w:p w:rsidR="0065731D" w:rsidRDefault="0065731D" w:rsidP="0065731D">
      <w:pPr>
        <w:tabs>
          <w:tab w:val="left" w:pos="567"/>
        </w:tabs>
        <w:spacing w:after="0" w:line="240" w:lineRule="auto"/>
        <w:rPr>
          <w:rFonts w:cs="Arial"/>
          <w:lang w:val="en-US"/>
        </w:rPr>
      </w:pPr>
      <w:r w:rsidRPr="004F01F6">
        <w:rPr>
          <w:rFonts w:cs="Arial"/>
          <w:b/>
          <w:lang w:val="en-US"/>
        </w:rPr>
        <w:t xml:space="preserve">* </w:t>
      </w:r>
      <w:r w:rsidRPr="004F01F6">
        <w:rPr>
          <w:rFonts w:cs="Arial"/>
          <w:i/>
          <w:lang w:val="en-US"/>
        </w:rPr>
        <w:t>The applicable Dean, in consultation with the Department Chair shall be responsible for monitoring the Implementation Plan. The Dean shall provide a follow-up Implementation Report in accordance with the date(s) stipulated in the above plan.</w:t>
      </w:r>
      <w:r w:rsidRPr="004F01F6">
        <w:rPr>
          <w:rFonts w:cs="Arial"/>
          <w:lang w:val="en-US"/>
        </w:rPr>
        <w:t xml:space="preserve"> </w:t>
      </w:r>
    </w:p>
    <w:p w:rsidR="00605974" w:rsidRDefault="00605974" w:rsidP="0065731D">
      <w:pPr>
        <w:tabs>
          <w:tab w:val="left" w:pos="567"/>
        </w:tabs>
        <w:spacing w:after="0" w:line="240" w:lineRule="auto"/>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544"/>
        <w:gridCol w:w="1276"/>
        <w:gridCol w:w="1744"/>
      </w:tblGrid>
      <w:tr w:rsidR="008B6652" w:rsidRPr="00712FBA" w:rsidTr="00C02F62">
        <w:tc>
          <w:tcPr>
            <w:tcW w:w="2830" w:type="dxa"/>
            <w:shd w:val="clear" w:color="auto" w:fill="A6A6A6"/>
            <w:vAlign w:val="center"/>
          </w:tcPr>
          <w:p w:rsidR="0065731D" w:rsidRPr="00712FBA" w:rsidRDefault="0065731D" w:rsidP="00E97F86">
            <w:pPr>
              <w:spacing w:after="0" w:line="240" w:lineRule="auto"/>
              <w:jc w:val="center"/>
              <w:rPr>
                <w:rFonts w:asciiTheme="minorHAnsi" w:hAnsiTheme="minorHAnsi" w:cs="Arial"/>
                <w:b/>
                <w:sz w:val="18"/>
                <w:szCs w:val="18"/>
                <w:lang w:val="en-US"/>
              </w:rPr>
            </w:pPr>
            <w:bookmarkStart w:id="0" w:name="_GoBack" w:colFirst="0" w:colLast="4"/>
            <w:r w:rsidRPr="00712FBA">
              <w:rPr>
                <w:rFonts w:asciiTheme="minorHAnsi" w:hAnsiTheme="minorHAnsi" w:cs="Arial"/>
                <w:b/>
                <w:sz w:val="18"/>
                <w:szCs w:val="18"/>
                <w:lang w:val="en-US"/>
              </w:rPr>
              <w:t>Recommendation</w:t>
            </w:r>
          </w:p>
        </w:tc>
        <w:tc>
          <w:tcPr>
            <w:tcW w:w="3544" w:type="dxa"/>
            <w:shd w:val="clear" w:color="auto" w:fill="A6A6A6"/>
            <w:vAlign w:val="center"/>
          </w:tcPr>
          <w:p w:rsidR="0065731D" w:rsidRPr="00712FBA" w:rsidRDefault="0065731D" w:rsidP="00E97F86">
            <w:pPr>
              <w:spacing w:after="0" w:line="240" w:lineRule="auto"/>
              <w:jc w:val="center"/>
              <w:rPr>
                <w:rFonts w:asciiTheme="minorHAnsi" w:hAnsiTheme="minorHAnsi" w:cs="Arial"/>
                <w:b/>
                <w:sz w:val="18"/>
                <w:szCs w:val="18"/>
                <w:lang w:val="en-US"/>
              </w:rPr>
            </w:pPr>
            <w:r w:rsidRPr="00712FBA">
              <w:rPr>
                <w:rFonts w:asciiTheme="minorHAnsi" w:hAnsiTheme="minorHAnsi" w:cs="Arial"/>
                <w:b/>
                <w:sz w:val="18"/>
                <w:szCs w:val="18"/>
                <w:lang w:val="en-US"/>
              </w:rPr>
              <w:t>Proposed Follow-Up</w:t>
            </w:r>
          </w:p>
          <w:p w:rsidR="0065731D" w:rsidRPr="00712FBA" w:rsidRDefault="0065731D" w:rsidP="0083623F">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If no follow-up is recommended please clearly indicate ‘</w:t>
            </w:r>
            <w:r w:rsidRPr="00712FBA">
              <w:rPr>
                <w:rFonts w:asciiTheme="minorHAnsi" w:hAnsiTheme="minorHAnsi" w:cs="Arial"/>
                <w:b/>
                <w:i/>
                <w:sz w:val="18"/>
                <w:szCs w:val="18"/>
                <w:u w:val="single"/>
                <w:lang w:val="en-US"/>
              </w:rPr>
              <w:t xml:space="preserve">No follow up report </w:t>
            </w:r>
            <w:r w:rsidR="0083623F" w:rsidRPr="00712FBA">
              <w:rPr>
                <w:rFonts w:asciiTheme="minorHAnsi" w:hAnsiTheme="minorHAnsi" w:cs="Arial"/>
                <w:b/>
                <w:i/>
                <w:sz w:val="18"/>
                <w:szCs w:val="18"/>
                <w:u w:val="single"/>
                <w:lang w:val="en-US"/>
              </w:rPr>
              <w:t>is</w:t>
            </w:r>
            <w:r w:rsidRPr="00712FBA">
              <w:rPr>
                <w:rFonts w:asciiTheme="minorHAnsi" w:hAnsiTheme="minorHAnsi" w:cs="Arial"/>
                <w:b/>
                <w:i/>
                <w:sz w:val="18"/>
                <w:szCs w:val="18"/>
                <w:u w:val="single"/>
                <w:lang w:val="en-US"/>
              </w:rPr>
              <w:t xml:space="preserve"> required</w:t>
            </w:r>
            <w:r w:rsidRPr="00712FBA">
              <w:rPr>
                <w:rFonts w:asciiTheme="minorHAnsi" w:hAnsiTheme="minorHAnsi" w:cs="Arial"/>
                <w:sz w:val="18"/>
                <w:szCs w:val="18"/>
                <w:lang w:val="en-US"/>
              </w:rPr>
              <w:t>’ and provide rationale.</w:t>
            </w:r>
          </w:p>
        </w:tc>
        <w:tc>
          <w:tcPr>
            <w:tcW w:w="1276" w:type="dxa"/>
            <w:shd w:val="clear" w:color="auto" w:fill="A6A6A6"/>
            <w:vAlign w:val="center"/>
          </w:tcPr>
          <w:p w:rsidR="0065731D" w:rsidRPr="00712FBA" w:rsidRDefault="0065731D" w:rsidP="00E97F86">
            <w:pPr>
              <w:spacing w:after="0" w:line="240" w:lineRule="auto"/>
              <w:jc w:val="center"/>
              <w:rPr>
                <w:rFonts w:asciiTheme="minorHAnsi" w:hAnsiTheme="minorHAnsi" w:cs="Arial"/>
                <w:b/>
                <w:sz w:val="18"/>
                <w:szCs w:val="18"/>
                <w:lang w:val="en-US"/>
              </w:rPr>
            </w:pPr>
            <w:r w:rsidRPr="00712FBA">
              <w:rPr>
                <w:rFonts w:asciiTheme="minorHAnsi" w:hAnsiTheme="minorHAnsi" w:cs="Arial"/>
                <w:b/>
                <w:sz w:val="18"/>
                <w:szCs w:val="18"/>
                <w:lang w:val="en-US"/>
              </w:rPr>
              <w:t>Responsibility for Leading Follow-Up *</w:t>
            </w:r>
          </w:p>
        </w:tc>
        <w:tc>
          <w:tcPr>
            <w:tcW w:w="1744" w:type="dxa"/>
            <w:shd w:val="clear" w:color="auto" w:fill="A6A6A6"/>
            <w:vAlign w:val="center"/>
          </w:tcPr>
          <w:p w:rsidR="0065731D" w:rsidRPr="00712FBA" w:rsidRDefault="0065731D" w:rsidP="00E97F86">
            <w:pPr>
              <w:spacing w:after="0" w:line="240" w:lineRule="auto"/>
              <w:jc w:val="center"/>
              <w:rPr>
                <w:rFonts w:asciiTheme="minorHAnsi" w:hAnsiTheme="minorHAnsi" w:cs="Arial"/>
                <w:b/>
                <w:sz w:val="18"/>
                <w:szCs w:val="18"/>
                <w:lang w:val="en-US"/>
              </w:rPr>
            </w:pPr>
            <w:r w:rsidRPr="00712FBA">
              <w:rPr>
                <w:rFonts w:asciiTheme="minorHAnsi" w:hAnsiTheme="minorHAnsi" w:cs="Arial"/>
                <w:b/>
                <w:sz w:val="18"/>
                <w:szCs w:val="18"/>
                <w:lang w:val="en-US"/>
              </w:rPr>
              <w:t>Timeline for Addressing Recommendation</w:t>
            </w:r>
          </w:p>
        </w:tc>
      </w:tr>
      <w:tr w:rsidR="008B6652" w:rsidRPr="00712FBA" w:rsidTr="00C02F62">
        <w:tc>
          <w:tcPr>
            <w:tcW w:w="2830" w:type="dxa"/>
            <w:shd w:val="clear" w:color="auto" w:fill="auto"/>
          </w:tcPr>
          <w:p w:rsidR="0065731D" w:rsidRPr="00712FBA" w:rsidRDefault="0065731D" w:rsidP="00E97F86">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 1</w:t>
            </w:r>
          </w:p>
          <w:p w:rsidR="0065731D" w:rsidRDefault="0065731D" w:rsidP="00712FBA">
            <w:pPr>
              <w:spacing w:after="0" w:line="240" w:lineRule="auto"/>
              <w:rPr>
                <w:rFonts w:asciiTheme="minorHAnsi" w:hAnsiTheme="minorHAnsi" w:cs="Arial"/>
                <w:b/>
                <w:sz w:val="18"/>
                <w:szCs w:val="18"/>
              </w:rPr>
            </w:pPr>
            <w:r w:rsidRPr="00712FBA">
              <w:rPr>
                <w:rFonts w:asciiTheme="minorHAnsi" w:hAnsiTheme="minorHAnsi" w:cs="Arial"/>
                <w:b/>
                <w:sz w:val="18"/>
                <w:szCs w:val="18"/>
              </w:rPr>
              <w:t xml:space="preserve">The Department </w:t>
            </w:r>
            <w:r w:rsidR="0097469E" w:rsidRPr="00712FBA">
              <w:rPr>
                <w:rFonts w:asciiTheme="minorHAnsi" w:hAnsiTheme="minorHAnsi" w:cs="Arial"/>
                <w:b/>
                <w:sz w:val="18"/>
                <w:szCs w:val="18"/>
              </w:rPr>
              <w:t>consider discontinuing the degree programs in both Mathematical Computer Science and Computing Physics in consultation with Dean of Science and respective Departments.</w:t>
            </w:r>
          </w:p>
          <w:p w:rsidR="0046608C" w:rsidRDefault="0046608C" w:rsidP="00712FBA">
            <w:pPr>
              <w:spacing w:after="0" w:line="240" w:lineRule="auto"/>
              <w:rPr>
                <w:rFonts w:asciiTheme="minorHAnsi" w:hAnsiTheme="minorHAnsi" w:cs="Arial"/>
                <w:b/>
                <w:sz w:val="18"/>
                <w:szCs w:val="18"/>
              </w:rPr>
            </w:pPr>
          </w:p>
          <w:p w:rsidR="0046608C" w:rsidRPr="0046608C" w:rsidRDefault="0046608C" w:rsidP="00823A2F">
            <w:pPr>
              <w:spacing w:after="0" w:line="240" w:lineRule="auto"/>
              <w:rPr>
                <w:rFonts w:asciiTheme="minorHAnsi" w:hAnsiTheme="minorHAnsi" w:cs="Arial"/>
                <w:i/>
                <w:sz w:val="18"/>
                <w:szCs w:val="18"/>
                <w:lang w:val="en-US"/>
              </w:rPr>
            </w:pPr>
            <w:r w:rsidRPr="00823A2F">
              <w:rPr>
                <w:rFonts w:asciiTheme="minorHAnsi" w:hAnsiTheme="minorHAnsi" w:cs="Arial"/>
                <w:i/>
                <w:color w:val="FF0000"/>
                <w:sz w:val="18"/>
                <w:szCs w:val="18"/>
              </w:rPr>
              <w:t xml:space="preserve">*note Computing Physics should read Mathematical Physics (error </w:t>
            </w:r>
            <w:r w:rsidR="00823A2F">
              <w:rPr>
                <w:rFonts w:asciiTheme="minorHAnsi" w:hAnsiTheme="minorHAnsi" w:cs="Arial"/>
                <w:i/>
                <w:color w:val="FF0000"/>
                <w:sz w:val="18"/>
                <w:szCs w:val="18"/>
              </w:rPr>
              <w:t>f</w:t>
            </w:r>
            <w:r w:rsidRPr="00823A2F">
              <w:rPr>
                <w:rFonts w:asciiTheme="minorHAnsi" w:hAnsiTheme="minorHAnsi" w:cs="Arial"/>
                <w:i/>
                <w:color w:val="FF0000"/>
                <w:sz w:val="18"/>
                <w:szCs w:val="18"/>
              </w:rPr>
              <w:t>ound after submission to Quality Council)</w:t>
            </w:r>
          </w:p>
        </w:tc>
        <w:tc>
          <w:tcPr>
            <w:tcW w:w="3544" w:type="dxa"/>
            <w:shd w:val="clear" w:color="auto" w:fill="auto"/>
          </w:tcPr>
          <w:p w:rsidR="008B6652" w:rsidRPr="00712FBA" w:rsidRDefault="00EE73D4" w:rsidP="00E97F86">
            <w:pPr>
              <w:spacing w:after="0" w:line="240" w:lineRule="auto"/>
              <w:rPr>
                <w:rFonts w:asciiTheme="minorHAnsi" w:hAnsiTheme="minorHAnsi" w:cs="Arial"/>
                <w:sz w:val="18"/>
                <w:szCs w:val="18"/>
              </w:rPr>
            </w:pPr>
            <w:r>
              <w:rPr>
                <w:rFonts w:asciiTheme="minorHAnsi" w:hAnsiTheme="minorHAnsi" w:cs="Arial"/>
                <w:sz w:val="18"/>
                <w:szCs w:val="18"/>
              </w:rPr>
              <w:t>Decisions to close either of these degree program should be made based on c</w:t>
            </w:r>
            <w:r w:rsidR="0065731D" w:rsidRPr="00712FBA">
              <w:rPr>
                <w:rFonts w:asciiTheme="minorHAnsi" w:hAnsiTheme="minorHAnsi" w:cs="Arial"/>
                <w:sz w:val="18"/>
                <w:szCs w:val="18"/>
              </w:rPr>
              <w:t>onsultation with</w:t>
            </w:r>
            <w:r w:rsidR="0097469E" w:rsidRPr="00712FBA">
              <w:rPr>
                <w:rFonts w:asciiTheme="minorHAnsi" w:hAnsiTheme="minorHAnsi" w:cs="Arial"/>
                <w:sz w:val="18"/>
                <w:szCs w:val="18"/>
              </w:rPr>
              <w:t xml:space="preserve"> the COIS, PHYS, and the Dean</w:t>
            </w:r>
            <w:r>
              <w:rPr>
                <w:rFonts w:asciiTheme="minorHAnsi" w:hAnsiTheme="minorHAnsi" w:cs="Arial"/>
                <w:sz w:val="18"/>
                <w:szCs w:val="18"/>
              </w:rPr>
              <w:t>, and any affected parties.</w:t>
            </w:r>
          </w:p>
          <w:p w:rsidR="0097469E" w:rsidRPr="00712FBA" w:rsidRDefault="0097469E" w:rsidP="00E97F86">
            <w:pPr>
              <w:spacing w:after="0" w:line="240" w:lineRule="auto"/>
              <w:rPr>
                <w:rFonts w:asciiTheme="minorHAnsi" w:hAnsiTheme="minorHAnsi" w:cs="Arial"/>
                <w:sz w:val="18"/>
                <w:szCs w:val="18"/>
              </w:rPr>
            </w:pPr>
          </w:p>
          <w:p w:rsidR="00EE73D4" w:rsidRDefault="00EE73D4" w:rsidP="00E97F86">
            <w:pPr>
              <w:spacing w:after="0" w:line="240" w:lineRule="auto"/>
              <w:rPr>
                <w:rFonts w:asciiTheme="minorHAnsi" w:hAnsiTheme="minorHAnsi" w:cs="Arial"/>
                <w:sz w:val="18"/>
                <w:szCs w:val="18"/>
              </w:rPr>
            </w:pPr>
            <w:r>
              <w:rPr>
                <w:rFonts w:asciiTheme="minorHAnsi" w:hAnsiTheme="minorHAnsi" w:cs="Arial"/>
                <w:sz w:val="18"/>
                <w:szCs w:val="18"/>
              </w:rPr>
              <w:t>The Department had noted that students interested in both Mathematics and Computer Science could complete a joint- or double-major.</w:t>
            </w:r>
          </w:p>
          <w:p w:rsidR="00EE73D4" w:rsidRDefault="00EE73D4" w:rsidP="00E97F86">
            <w:pPr>
              <w:spacing w:after="0" w:line="240" w:lineRule="auto"/>
              <w:rPr>
                <w:rFonts w:asciiTheme="minorHAnsi" w:hAnsiTheme="minorHAnsi" w:cs="Arial"/>
                <w:sz w:val="18"/>
                <w:szCs w:val="18"/>
              </w:rPr>
            </w:pPr>
          </w:p>
          <w:p w:rsidR="0097469E" w:rsidRPr="00712FBA" w:rsidRDefault="0097469E" w:rsidP="00E97F86">
            <w:pPr>
              <w:spacing w:after="0" w:line="240" w:lineRule="auto"/>
              <w:rPr>
                <w:rFonts w:asciiTheme="minorHAnsi" w:hAnsiTheme="minorHAnsi" w:cs="Arial"/>
                <w:sz w:val="18"/>
                <w:szCs w:val="18"/>
              </w:rPr>
            </w:pPr>
            <w:r w:rsidRPr="00712FBA">
              <w:rPr>
                <w:rFonts w:asciiTheme="minorHAnsi" w:hAnsiTheme="minorHAnsi" w:cs="Arial"/>
                <w:sz w:val="18"/>
                <w:szCs w:val="18"/>
              </w:rPr>
              <w:t xml:space="preserve">The Dean had recommended that the Computing Physics degree be discontinued in </w:t>
            </w:r>
            <w:r w:rsidRPr="00712FBA">
              <w:rPr>
                <w:rFonts w:asciiTheme="minorHAnsi" w:hAnsiTheme="minorHAnsi" w:cs="Arial"/>
                <w:sz w:val="18"/>
                <w:szCs w:val="18"/>
              </w:rPr>
              <w:lastRenderedPageBreak/>
              <w:t xml:space="preserve">favor of focusing resources on improving the degree in Mathematics. </w:t>
            </w:r>
          </w:p>
          <w:p w:rsidR="008B6652" w:rsidRPr="00712FBA" w:rsidRDefault="008B6652" w:rsidP="00E97F86">
            <w:pPr>
              <w:spacing w:after="0" w:line="240" w:lineRule="auto"/>
              <w:rPr>
                <w:rFonts w:asciiTheme="minorHAnsi" w:hAnsiTheme="minorHAnsi" w:cs="Arial"/>
                <w:sz w:val="18"/>
                <w:szCs w:val="18"/>
                <w:lang w:val="en-US"/>
              </w:rPr>
            </w:pPr>
          </w:p>
        </w:tc>
        <w:tc>
          <w:tcPr>
            <w:tcW w:w="1276" w:type="dxa"/>
            <w:shd w:val="clear" w:color="auto" w:fill="auto"/>
          </w:tcPr>
          <w:p w:rsidR="00BF5C14" w:rsidRPr="00712FBA" w:rsidRDefault="00BF5C14"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lastRenderedPageBreak/>
              <w:t xml:space="preserve">Science Dean </w:t>
            </w:r>
          </w:p>
          <w:p w:rsidR="0065731D" w:rsidRPr="00712FBA" w:rsidRDefault="0065731D"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MATH Chair</w:t>
            </w:r>
          </w:p>
          <w:p w:rsidR="0065731D" w:rsidRPr="00712FBA" w:rsidRDefault="0065731D"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COIS Chair</w:t>
            </w:r>
          </w:p>
          <w:p w:rsidR="0097469E" w:rsidRPr="00712FBA" w:rsidRDefault="0097469E"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PHYS Chair</w:t>
            </w:r>
          </w:p>
          <w:p w:rsidR="0065731D" w:rsidRPr="00712FBA" w:rsidRDefault="0065731D" w:rsidP="00E97F86">
            <w:pPr>
              <w:spacing w:after="0" w:line="240" w:lineRule="auto"/>
              <w:rPr>
                <w:rFonts w:asciiTheme="minorHAnsi" w:hAnsiTheme="minorHAnsi" w:cs="Arial"/>
                <w:sz w:val="18"/>
                <w:szCs w:val="18"/>
                <w:lang w:val="en-US"/>
              </w:rPr>
            </w:pPr>
          </w:p>
        </w:tc>
        <w:tc>
          <w:tcPr>
            <w:tcW w:w="1744" w:type="dxa"/>
            <w:shd w:val="clear" w:color="auto" w:fill="auto"/>
          </w:tcPr>
          <w:p w:rsidR="008B6652" w:rsidRPr="00712FBA" w:rsidRDefault="000B74DA" w:rsidP="00BF5C14">
            <w:pPr>
              <w:spacing w:after="0" w:line="240" w:lineRule="auto"/>
              <w:rPr>
                <w:rFonts w:asciiTheme="minorHAnsi" w:hAnsiTheme="minorHAnsi" w:cs="Arial"/>
                <w:sz w:val="18"/>
                <w:szCs w:val="18"/>
                <w:lang w:val="en-US"/>
              </w:rPr>
            </w:pPr>
            <w:r w:rsidRPr="00712FBA">
              <w:rPr>
                <w:rFonts w:asciiTheme="minorHAnsi" w:hAnsiTheme="minorHAnsi" w:cs="Arial"/>
                <w:sz w:val="18"/>
                <w:szCs w:val="18"/>
                <w:u w:val="single"/>
                <w:lang w:val="en-US"/>
              </w:rPr>
              <w:t>Implementa</w:t>
            </w:r>
            <w:r w:rsidR="008B6652" w:rsidRPr="00712FBA">
              <w:rPr>
                <w:rFonts w:asciiTheme="minorHAnsi" w:hAnsiTheme="minorHAnsi" w:cs="Arial"/>
                <w:sz w:val="18"/>
                <w:szCs w:val="18"/>
                <w:u w:val="single"/>
                <w:lang w:val="en-US"/>
              </w:rPr>
              <w:t>tion Date</w:t>
            </w:r>
          </w:p>
          <w:p w:rsidR="000B74DA" w:rsidRPr="00712FBA" w:rsidRDefault="0097469E" w:rsidP="00BF5C14">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 xml:space="preserve">Decisions to </w:t>
            </w:r>
            <w:r w:rsidR="000B74DA" w:rsidRPr="00712FBA">
              <w:rPr>
                <w:rFonts w:asciiTheme="minorHAnsi" w:hAnsiTheme="minorHAnsi" w:cs="Arial"/>
                <w:sz w:val="18"/>
                <w:szCs w:val="18"/>
                <w:lang w:val="en-US"/>
              </w:rPr>
              <w:t>discontinue the program</w:t>
            </w:r>
            <w:r w:rsidRPr="00712FBA">
              <w:rPr>
                <w:rFonts w:asciiTheme="minorHAnsi" w:hAnsiTheme="minorHAnsi" w:cs="Arial"/>
                <w:sz w:val="18"/>
                <w:szCs w:val="18"/>
                <w:lang w:val="en-US"/>
              </w:rPr>
              <w:t>s</w:t>
            </w:r>
            <w:r w:rsidR="000B74DA" w:rsidRPr="00712FBA">
              <w:rPr>
                <w:rFonts w:asciiTheme="minorHAnsi" w:hAnsiTheme="minorHAnsi" w:cs="Arial"/>
                <w:sz w:val="18"/>
                <w:szCs w:val="18"/>
                <w:lang w:val="en-US"/>
              </w:rPr>
              <w:t xml:space="preserve"> should be implemented for September 2015.</w:t>
            </w:r>
          </w:p>
          <w:p w:rsidR="000B74DA" w:rsidRPr="00712FBA" w:rsidRDefault="000B74DA" w:rsidP="00BF5C14">
            <w:pPr>
              <w:spacing w:after="0" w:line="240" w:lineRule="auto"/>
              <w:rPr>
                <w:rFonts w:asciiTheme="minorHAnsi" w:hAnsiTheme="minorHAnsi" w:cs="Arial"/>
                <w:sz w:val="18"/>
                <w:szCs w:val="18"/>
                <w:lang w:val="en-US"/>
              </w:rPr>
            </w:pPr>
          </w:p>
          <w:p w:rsidR="008B6652" w:rsidRPr="00712FBA" w:rsidRDefault="008B6652" w:rsidP="00BF5C14">
            <w:pPr>
              <w:spacing w:after="0" w:line="240" w:lineRule="auto"/>
              <w:rPr>
                <w:rFonts w:asciiTheme="minorHAnsi" w:hAnsiTheme="minorHAnsi" w:cs="Arial"/>
                <w:sz w:val="18"/>
                <w:szCs w:val="18"/>
                <w:u w:val="single"/>
                <w:lang w:val="en-US"/>
              </w:rPr>
            </w:pPr>
            <w:r w:rsidRPr="00712FBA">
              <w:rPr>
                <w:rFonts w:asciiTheme="minorHAnsi" w:hAnsiTheme="minorHAnsi" w:cs="Arial"/>
                <w:sz w:val="18"/>
                <w:szCs w:val="18"/>
                <w:u w:val="single"/>
                <w:lang w:val="en-US"/>
              </w:rPr>
              <w:t>Reporting Date</w:t>
            </w:r>
          </w:p>
          <w:p w:rsidR="0083623F" w:rsidRPr="00712FBA" w:rsidRDefault="0083623F" w:rsidP="00864A00">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 xml:space="preserve">PQAC requests </w:t>
            </w:r>
            <w:r w:rsidR="008B6652" w:rsidRPr="00712FBA">
              <w:rPr>
                <w:rFonts w:asciiTheme="minorHAnsi" w:hAnsiTheme="minorHAnsi" w:cs="Arial"/>
                <w:sz w:val="18"/>
                <w:szCs w:val="18"/>
                <w:lang w:val="en-US"/>
              </w:rPr>
              <w:t xml:space="preserve">a progress </w:t>
            </w:r>
            <w:r w:rsidRPr="00712FBA">
              <w:rPr>
                <w:rFonts w:asciiTheme="minorHAnsi" w:hAnsiTheme="minorHAnsi" w:cs="Arial"/>
                <w:sz w:val="18"/>
                <w:szCs w:val="18"/>
                <w:lang w:val="en-US"/>
              </w:rPr>
              <w:t xml:space="preserve">report </w:t>
            </w:r>
            <w:r w:rsidR="00864A00">
              <w:rPr>
                <w:rFonts w:asciiTheme="minorHAnsi" w:hAnsiTheme="minorHAnsi" w:cs="Arial"/>
                <w:sz w:val="18"/>
                <w:szCs w:val="18"/>
                <w:lang w:val="en-US"/>
              </w:rPr>
              <w:t xml:space="preserve">be </w:t>
            </w:r>
            <w:r w:rsidR="00864A00">
              <w:rPr>
                <w:rFonts w:asciiTheme="minorHAnsi" w:hAnsiTheme="minorHAnsi" w:cs="Arial"/>
                <w:sz w:val="18"/>
                <w:szCs w:val="18"/>
                <w:lang w:val="en-US"/>
              </w:rPr>
              <w:lastRenderedPageBreak/>
              <w:t>submitted by October 2015</w:t>
            </w:r>
            <w:r w:rsidR="00BF5C14" w:rsidRPr="00712FBA">
              <w:rPr>
                <w:rFonts w:asciiTheme="minorHAnsi" w:hAnsiTheme="minorHAnsi" w:cs="Arial"/>
                <w:sz w:val="18"/>
                <w:szCs w:val="18"/>
                <w:lang w:val="en-US"/>
              </w:rPr>
              <w:t>.</w:t>
            </w:r>
          </w:p>
        </w:tc>
      </w:tr>
      <w:tr w:rsidR="008B6652" w:rsidRPr="00712FBA" w:rsidTr="00C02F62">
        <w:tc>
          <w:tcPr>
            <w:tcW w:w="2830" w:type="dxa"/>
            <w:shd w:val="clear" w:color="auto" w:fill="auto"/>
          </w:tcPr>
          <w:p w:rsidR="0065731D" w:rsidRPr="00712FBA" w:rsidRDefault="0065731D" w:rsidP="00E97F86">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lastRenderedPageBreak/>
              <w:t>Recommendation 2</w:t>
            </w:r>
          </w:p>
          <w:p w:rsidR="0065731D" w:rsidRPr="00712FBA" w:rsidRDefault="0065731D" w:rsidP="00E97F86">
            <w:pPr>
              <w:spacing w:after="0" w:line="240" w:lineRule="auto"/>
              <w:rPr>
                <w:rFonts w:asciiTheme="minorHAnsi" w:hAnsiTheme="minorHAnsi" w:cs="Arial"/>
                <w:b/>
                <w:sz w:val="18"/>
                <w:szCs w:val="18"/>
              </w:rPr>
            </w:pPr>
            <w:r w:rsidRPr="00712FBA">
              <w:rPr>
                <w:rFonts w:asciiTheme="minorHAnsi" w:hAnsiTheme="minorHAnsi" w:cs="Arial"/>
                <w:b/>
                <w:sz w:val="18"/>
                <w:szCs w:val="18"/>
              </w:rPr>
              <w:t xml:space="preserve">The Department name, as an assigned duty, a faculty member to serve as a liaison with the Trent Faculty of Education with the goal to preserve and enhance the flow of majors and honours students in mathematics interested in a teaching career. </w:t>
            </w:r>
          </w:p>
          <w:p w:rsidR="0065731D" w:rsidRPr="00712FBA" w:rsidRDefault="0065731D" w:rsidP="00E97F86">
            <w:pPr>
              <w:spacing w:after="0" w:line="240" w:lineRule="auto"/>
              <w:rPr>
                <w:rFonts w:asciiTheme="minorHAnsi" w:hAnsiTheme="minorHAnsi" w:cs="Arial"/>
                <w:sz w:val="18"/>
                <w:szCs w:val="18"/>
                <w:lang w:val="en-US"/>
              </w:rPr>
            </w:pPr>
          </w:p>
        </w:tc>
        <w:tc>
          <w:tcPr>
            <w:tcW w:w="3544" w:type="dxa"/>
            <w:shd w:val="clear" w:color="auto" w:fill="auto"/>
          </w:tcPr>
          <w:p w:rsidR="0083623F" w:rsidRPr="00712FBA" w:rsidRDefault="0083623F" w:rsidP="00E97F86">
            <w:pPr>
              <w:spacing w:after="0" w:line="240" w:lineRule="auto"/>
              <w:rPr>
                <w:rFonts w:asciiTheme="minorHAnsi" w:hAnsiTheme="minorHAnsi" w:cs="Arial"/>
                <w:sz w:val="18"/>
                <w:szCs w:val="18"/>
                <w:highlight w:val="yellow"/>
              </w:rPr>
            </w:pPr>
            <w:r w:rsidRPr="00712FBA">
              <w:rPr>
                <w:rFonts w:asciiTheme="minorHAnsi" w:hAnsiTheme="minorHAnsi" w:cs="Arial"/>
                <w:sz w:val="18"/>
                <w:szCs w:val="18"/>
              </w:rPr>
              <w:t>No follow up report is required.</w:t>
            </w:r>
          </w:p>
          <w:p w:rsidR="0083623F" w:rsidRPr="00712FBA" w:rsidRDefault="0083623F" w:rsidP="00E97F86">
            <w:pPr>
              <w:spacing w:after="0" w:line="240" w:lineRule="auto"/>
              <w:rPr>
                <w:rFonts w:asciiTheme="minorHAnsi" w:hAnsiTheme="minorHAnsi" w:cs="Arial"/>
                <w:sz w:val="18"/>
                <w:szCs w:val="18"/>
                <w:highlight w:val="yellow"/>
              </w:rPr>
            </w:pPr>
          </w:p>
          <w:p w:rsidR="0065731D" w:rsidRPr="00712FBA" w:rsidRDefault="0065731D" w:rsidP="00E97F86">
            <w:pPr>
              <w:spacing w:after="0" w:line="240" w:lineRule="auto"/>
              <w:rPr>
                <w:rFonts w:asciiTheme="minorHAnsi" w:hAnsiTheme="minorHAnsi" w:cs="Arial"/>
                <w:sz w:val="18"/>
                <w:szCs w:val="18"/>
              </w:rPr>
            </w:pPr>
            <w:r w:rsidRPr="00712FBA">
              <w:rPr>
                <w:rFonts w:asciiTheme="minorHAnsi" w:hAnsiTheme="minorHAnsi" w:cs="Arial"/>
                <w:sz w:val="18"/>
                <w:szCs w:val="18"/>
              </w:rPr>
              <w:t>PQAC notes that this course is important to the Teacher Education Stream and is a valuable recruitment tool but overall has no effect on the quality of the math program.</w:t>
            </w:r>
          </w:p>
          <w:p w:rsidR="0065731D" w:rsidRPr="00712FBA" w:rsidRDefault="0065731D" w:rsidP="00E97F86">
            <w:pPr>
              <w:spacing w:after="0" w:line="240" w:lineRule="auto"/>
              <w:rPr>
                <w:rFonts w:asciiTheme="minorHAnsi" w:hAnsiTheme="minorHAnsi" w:cs="Arial"/>
                <w:sz w:val="18"/>
                <w:szCs w:val="18"/>
              </w:rPr>
            </w:pPr>
          </w:p>
          <w:p w:rsidR="0065731D" w:rsidRPr="00712FBA" w:rsidRDefault="0065731D" w:rsidP="0083623F">
            <w:pPr>
              <w:spacing w:after="0" w:line="240" w:lineRule="auto"/>
              <w:rPr>
                <w:rFonts w:asciiTheme="minorHAnsi" w:hAnsiTheme="minorHAnsi" w:cs="Arial"/>
                <w:sz w:val="18"/>
                <w:szCs w:val="18"/>
                <w:lang w:val="en-US"/>
              </w:rPr>
            </w:pPr>
          </w:p>
        </w:tc>
        <w:tc>
          <w:tcPr>
            <w:tcW w:w="1276" w:type="dxa"/>
            <w:shd w:val="clear" w:color="auto" w:fill="auto"/>
          </w:tcPr>
          <w:p w:rsidR="0065731D" w:rsidRPr="00712FBA" w:rsidRDefault="0065731D" w:rsidP="00E97F86">
            <w:pPr>
              <w:spacing w:after="0" w:line="240" w:lineRule="auto"/>
              <w:rPr>
                <w:rFonts w:asciiTheme="minorHAnsi" w:hAnsiTheme="minorHAnsi" w:cs="Arial"/>
                <w:sz w:val="18"/>
                <w:szCs w:val="18"/>
                <w:lang w:val="en-US"/>
              </w:rPr>
            </w:pPr>
          </w:p>
        </w:tc>
        <w:tc>
          <w:tcPr>
            <w:tcW w:w="1744" w:type="dxa"/>
            <w:shd w:val="clear" w:color="auto" w:fill="auto"/>
          </w:tcPr>
          <w:p w:rsidR="0065731D" w:rsidRPr="00712FBA" w:rsidRDefault="0065731D" w:rsidP="00E97F86">
            <w:pPr>
              <w:spacing w:after="0" w:line="240" w:lineRule="auto"/>
              <w:rPr>
                <w:rFonts w:asciiTheme="minorHAnsi" w:hAnsiTheme="minorHAnsi" w:cs="Arial"/>
                <w:sz w:val="18"/>
                <w:szCs w:val="18"/>
                <w:lang w:val="en-US"/>
              </w:rPr>
            </w:pPr>
          </w:p>
        </w:tc>
      </w:tr>
      <w:tr w:rsidR="008B6652" w:rsidRPr="00712FBA" w:rsidTr="00C02F62">
        <w:tc>
          <w:tcPr>
            <w:tcW w:w="2830" w:type="dxa"/>
            <w:shd w:val="clear" w:color="auto" w:fill="auto"/>
          </w:tcPr>
          <w:p w:rsidR="00F85581" w:rsidRPr="00712FBA" w:rsidRDefault="00F85581" w:rsidP="00F85581">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 4</w:t>
            </w:r>
          </w:p>
          <w:p w:rsidR="00F85581" w:rsidRPr="00712FBA" w:rsidRDefault="00F85581" w:rsidP="00F85581">
            <w:pPr>
              <w:spacing w:after="0" w:line="240" w:lineRule="auto"/>
              <w:rPr>
                <w:rFonts w:asciiTheme="minorHAnsi" w:hAnsiTheme="minorHAnsi" w:cs="Arial"/>
                <w:b/>
                <w:sz w:val="18"/>
                <w:szCs w:val="18"/>
              </w:rPr>
            </w:pPr>
            <w:r w:rsidRPr="00712FBA">
              <w:rPr>
                <w:rFonts w:asciiTheme="minorHAnsi" w:hAnsiTheme="minorHAnsi" w:cs="Arial"/>
                <w:b/>
                <w:sz w:val="18"/>
                <w:szCs w:val="18"/>
              </w:rPr>
              <w:t>In the curriculum renewal process, the Department consider the appropriateness of a computer programming requirement.</w:t>
            </w:r>
          </w:p>
          <w:p w:rsidR="0065731D" w:rsidRPr="00712FBA" w:rsidRDefault="0065731D" w:rsidP="0097469E">
            <w:pPr>
              <w:spacing w:after="0" w:line="240" w:lineRule="auto"/>
              <w:rPr>
                <w:rFonts w:asciiTheme="minorHAnsi" w:hAnsiTheme="minorHAnsi" w:cs="Arial"/>
                <w:sz w:val="18"/>
                <w:szCs w:val="18"/>
                <w:lang w:val="en-US"/>
              </w:rPr>
            </w:pPr>
          </w:p>
        </w:tc>
        <w:tc>
          <w:tcPr>
            <w:tcW w:w="3544" w:type="dxa"/>
            <w:shd w:val="clear" w:color="auto" w:fill="auto"/>
          </w:tcPr>
          <w:p w:rsidR="0065731D" w:rsidRPr="00712FBA" w:rsidRDefault="0065731D" w:rsidP="00E97F86">
            <w:pPr>
              <w:spacing w:after="0" w:line="240" w:lineRule="auto"/>
              <w:rPr>
                <w:rFonts w:asciiTheme="minorHAnsi" w:hAnsiTheme="minorHAnsi" w:cs="Arial"/>
                <w:sz w:val="18"/>
                <w:szCs w:val="18"/>
              </w:rPr>
            </w:pPr>
            <w:r w:rsidRPr="00712FBA">
              <w:rPr>
                <w:rFonts w:asciiTheme="minorHAnsi" w:hAnsiTheme="minorHAnsi" w:cs="Arial"/>
                <w:sz w:val="18"/>
                <w:szCs w:val="18"/>
              </w:rPr>
              <w:t>No follow up report</w:t>
            </w:r>
            <w:r w:rsidR="008B6652" w:rsidRPr="00712FBA">
              <w:rPr>
                <w:rFonts w:asciiTheme="minorHAnsi" w:hAnsiTheme="minorHAnsi" w:cs="Arial"/>
                <w:sz w:val="18"/>
                <w:szCs w:val="18"/>
              </w:rPr>
              <w:t xml:space="preserve"> is </w:t>
            </w:r>
            <w:r w:rsidRPr="00712FBA">
              <w:rPr>
                <w:rFonts w:asciiTheme="minorHAnsi" w:hAnsiTheme="minorHAnsi" w:cs="Arial"/>
                <w:sz w:val="18"/>
                <w:szCs w:val="18"/>
              </w:rPr>
              <w:t>required.</w:t>
            </w:r>
          </w:p>
          <w:p w:rsidR="0065731D" w:rsidRPr="00712FBA" w:rsidRDefault="0065731D" w:rsidP="00E97F86">
            <w:pPr>
              <w:spacing w:after="0" w:line="240" w:lineRule="auto"/>
              <w:rPr>
                <w:rFonts w:asciiTheme="minorHAnsi" w:hAnsiTheme="minorHAnsi" w:cs="Arial"/>
                <w:sz w:val="18"/>
                <w:szCs w:val="18"/>
              </w:rPr>
            </w:pPr>
          </w:p>
          <w:p w:rsidR="0065731D" w:rsidRPr="00712FBA" w:rsidRDefault="0065731D" w:rsidP="00E97F86">
            <w:pPr>
              <w:spacing w:after="0" w:line="240" w:lineRule="auto"/>
              <w:rPr>
                <w:rFonts w:asciiTheme="minorHAnsi" w:hAnsiTheme="minorHAnsi" w:cs="Arial"/>
                <w:sz w:val="18"/>
                <w:szCs w:val="18"/>
              </w:rPr>
            </w:pPr>
            <w:r w:rsidRPr="00712FBA">
              <w:rPr>
                <w:rFonts w:asciiTheme="minorHAnsi" w:hAnsiTheme="minorHAnsi" w:cs="Arial"/>
                <w:sz w:val="18"/>
                <w:szCs w:val="18"/>
              </w:rPr>
              <w:t>The Department supports a ½ course computer programming requirement and notes that MATH majors are exposed to computing throughout the program (</w:t>
            </w:r>
            <w:r w:rsidR="00E35BDF">
              <w:rPr>
                <w:rFonts w:asciiTheme="minorHAnsi" w:hAnsiTheme="minorHAnsi" w:cs="Arial"/>
                <w:sz w:val="18"/>
                <w:szCs w:val="18"/>
              </w:rPr>
              <w:t xml:space="preserve">i.e., </w:t>
            </w:r>
            <w:r w:rsidRPr="00712FBA">
              <w:rPr>
                <w:rFonts w:asciiTheme="minorHAnsi" w:hAnsiTheme="minorHAnsi" w:cs="Arial"/>
                <w:sz w:val="18"/>
                <w:szCs w:val="18"/>
              </w:rPr>
              <w:t>Maple programming, algorithmic and logical thought,</w:t>
            </w:r>
            <w:r w:rsidR="00E35BDF">
              <w:rPr>
                <w:rFonts w:asciiTheme="minorHAnsi" w:hAnsiTheme="minorHAnsi" w:cs="Arial"/>
                <w:sz w:val="18"/>
                <w:szCs w:val="18"/>
              </w:rPr>
              <w:t xml:space="preserve"> and </w:t>
            </w:r>
            <w:r w:rsidRPr="00712FBA">
              <w:rPr>
                <w:rFonts w:asciiTheme="minorHAnsi" w:hAnsiTheme="minorHAnsi" w:cs="Arial"/>
                <w:sz w:val="18"/>
                <w:szCs w:val="18"/>
              </w:rPr>
              <w:t>COIS 1020H Programming for Computing Systems</w:t>
            </w:r>
            <w:r w:rsidR="00E35BDF">
              <w:rPr>
                <w:rFonts w:asciiTheme="minorHAnsi" w:hAnsiTheme="minorHAnsi" w:cs="Arial"/>
                <w:sz w:val="18"/>
                <w:szCs w:val="18"/>
              </w:rPr>
              <w:t xml:space="preserve"> is recommended).</w:t>
            </w:r>
          </w:p>
          <w:p w:rsidR="0065731D" w:rsidRPr="00712FBA" w:rsidRDefault="0065731D" w:rsidP="00E97F86">
            <w:pPr>
              <w:spacing w:after="0" w:line="240" w:lineRule="auto"/>
              <w:rPr>
                <w:rFonts w:asciiTheme="minorHAnsi" w:hAnsiTheme="minorHAnsi" w:cs="Arial"/>
                <w:sz w:val="18"/>
                <w:szCs w:val="18"/>
                <w:lang w:val="en-US"/>
              </w:rPr>
            </w:pPr>
          </w:p>
        </w:tc>
        <w:tc>
          <w:tcPr>
            <w:tcW w:w="1276" w:type="dxa"/>
            <w:shd w:val="clear" w:color="auto" w:fill="auto"/>
          </w:tcPr>
          <w:p w:rsidR="0065731D" w:rsidRPr="00712FBA" w:rsidRDefault="0065731D" w:rsidP="00E97F86">
            <w:pPr>
              <w:spacing w:after="0" w:line="240" w:lineRule="auto"/>
              <w:rPr>
                <w:rFonts w:asciiTheme="minorHAnsi" w:hAnsiTheme="minorHAnsi" w:cs="Arial"/>
                <w:sz w:val="18"/>
                <w:szCs w:val="18"/>
                <w:lang w:val="en-US"/>
              </w:rPr>
            </w:pPr>
          </w:p>
        </w:tc>
        <w:tc>
          <w:tcPr>
            <w:tcW w:w="1744" w:type="dxa"/>
            <w:shd w:val="clear" w:color="auto" w:fill="auto"/>
          </w:tcPr>
          <w:p w:rsidR="0065731D" w:rsidRPr="00712FBA" w:rsidRDefault="0065731D" w:rsidP="00E97F86">
            <w:pPr>
              <w:spacing w:after="0" w:line="240" w:lineRule="auto"/>
              <w:rPr>
                <w:rFonts w:asciiTheme="minorHAnsi" w:hAnsiTheme="minorHAnsi" w:cs="Arial"/>
                <w:sz w:val="18"/>
                <w:szCs w:val="18"/>
                <w:lang w:val="en-US"/>
              </w:rPr>
            </w:pPr>
          </w:p>
        </w:tc>
      </w:tr>
      <w:tr w:rsidR="008B6652" w:rsidRPr="00712FBA" w:rsidTr="00C02F62">
        <w:tc>
          <w:tcPr>
            <w:tcW w:w="2830" w:type="dxa"/>
            <w:shd w:val="clear" w:color="auto" w:fill="auto"/>
          </w:tcPr>
          <w:p w:rsidR="0065731D" w:rsidRPr="00712FBA" w:rsidRDefault="0065731D" w:rsidP="00E97F86">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 6</w:t>
            </w:r>
          </w:p>
          <w:p w:rsidR="0065731D" w:rsidRPr="00712FBA" w:rsidRDefault="0065731D" w:rsidP="00E97F86">
            <w:pPr>
              <w:spacing w:after="0" w:line="240" w:lineRule="auto"/>
              <w:rPr>
                <w:rFonts w:asciiTheme="minorHAnsi" w:hAnsiTheme="minorHAnsi" w:cs="Arial"/>
                <w:b/>
                <w:sz w:val="18"/>
                <w:szCs w:val="18"/>
              </w:rPr>
            </w:pPr>
            <w:r w:rsidRPr="00712FBA">
              <w:rPr>
                <w:rFonts w:asciiTheme="minorHAnsi" w:hAnsiTheme="minorHAnsi" w:cs="Arial"/>
                <w:b/>
                <w:sz w:val="18"/>
                <w:szCs w:val="18"/>
              </w:rPr>
              <w:t>That the Dean of Science work with the Department and the Vice-President Research and International to develop a funding mechanism to deal with the statistics deficit at Trent. In the ideal, the solution will include one or more tenure-track appointments and the establishment of a structured statistical consulting service.</w:t>
            </w:r>
          </w:p>
          <w:p w:rsidR="0065731D" w:rsidRPr="00712FBA" w:rsidRDefault="0065731D" w:rsidP="00E97F86">
            <w:pPr>
              <w:spacing w:after="0" w:line="240" w:lineRule="auto"/>
              <w:rPr>
                <w:rFonts w:asciiTheme="minorHAnsi" w:hAnsiTheme="minorHAnsi" w:cs="Arial"/>
                <w:sz w:val="18"/>
                <w:szCs w:val="18"/>
                <w:lang w:val="en-US"/>
              </w:rPr>
            </w:pPr>
          </w:p>
        </w:tc>
        <w:tc>
          <w:tcPr>
            <w:tcW w:w="3544" w:type="dxa"/>
            <w:shd w:val="clear" w:color="auto" w:fill="auto"/>
          </w:tcPr>
          <w:p w:rsidR="00464797" w:rsidRPr="00464797" w:rsidRDefault="00464797" w:rsidP="00097D83">
            <w:pPr>
              <w:spacing w:after="0" w:line="240" w:lineRule="auto"/>
              <w:rPr>
                <w:rFonts w:asciiTheme="minorHAnsi" w:hAnsiTheme="minorHAnsi" w:cs="Arial"/>
                <w:sz w:val="18"/>
                <w:szCs w:val="18"/>
                <w:u w:val="single"/>
              </w:rPr>
            </w:pPr>
            <w:r w:rsidRPr="00464797">
              <w:rPr>
                <w:rFonts w:asciiTheme="minorHAnsi" w:hAnsiTheme="minorHAnsi" w:cs="Arial"/>
                <w:sz w:val="18"/>
                <w:szCs w:val="18"/>
                <w:u w:val="single"/>
              </w:rPr>
              <w:t>Tenure-Track Appoin</w:t>
            </w:r>
            <w:r>
              <w:rPr>
                <w:rFonts w:asciiTheme="minorHAnsi" w:hAnsiTheme="minorHAnsi" w:cs="Arial"/>
                <w:sz w:val="18"/>
                <w:szCs w:val="18"/>
                <w:u w:val="single"/>
              </w:rPr>
              <w:t>t</w:t>
            </w:r>
            <w:r w:rsidRPr="00464797">
              <w:rPr>
                <w:rFonts w:asciiTheme="minorHAnsi" w:hAnsiTheme="minorHAnsi" w:cs="Arial"/>
                <w:sz w:val="18"/>
                <w:szCs w:val="18"/>
                <w:u w:val="single"/>
              </w:rPr>
              <w:t>ments</w:t>
            </w:r>
          </w:p>
          <w:p w:rsidR="00097D83" w:rsidRPr="00712FBA" w:rsidRDefault="00097D83" w:rsidP="00097D83">
            <w:pPr>
              <w:spacing w:after="0" w:line="240" w:lineRule="auto"/>
              <w:rPr>
                <w:rFonts w:asciiTheme="minorHAnsi" w:hAnsiTheme="minorHAnsi" w:cs="Arial"/>
                <w:sz w:val="18"/>
                <w:szCs w:val="18"/>
              </w:rPr>
            </w:pPr>
            <w:r w:rsidRPr="00712FBA">
              <w:rPr>
                <w:rFonts w:asciiTheme="minorHAnsi" w:hAnsiTheme="minorHAnsi" w:cs="Arial"/>
                <w:sz w:val="18"/>
                <w:szCs w:val="18"/>
              </w:rPr>
              <w:t xml:space="preserve">PQAC noted that statistics is program specific and a number of departments currently have faculty with an expertise in statistics. </w:t>
            </w:r>
          </w:p>
          <w:p w:rsidR="00464797" w:rsidRDefault="00464797" w:rsidP="00E97F86">
            <w:pPr>
              <w:spacing w:after="0" w:line="240" w:lineRule="auto"/>
              <w:rPr>
                <w:rFonts w:asciiTheme="minorHAnsi" w:hAnsiTheme="minorHAnsi" w:cs="Arial"/>
                <w:i/>
                <w:sz w:val="18"/>
                <w:szCs w:val="18"/>
                <w:lang w:eastAsia="en-CA"/>
              </w:rPr>
            </w:pPr>
          </w:p>
          <w:p w:rsidR="0065731D" w:rsidRPr="00712FBA" w:rsidRDefault="001B5246" w:rsidP="00E97F86">
            <w:pPr>
              <w:spacing w:after="0" w:line="240" w:lineRule="auto"/>
              <w:rPr>
                <w:rFonts w:asciiTheme="minorHAnsi" w:hAnsiTheme="minorHAnsi" w:cs="Arial"/>
                <w:i/>
                <w:sz w:val="18"/>
                <w:szCs w:val="18"/>
                <w:lang w:eastAsia="en-CA"/>
              </w:rPr>
            </w:pPr>
            <w:r w:rsidRPr="00712FBA">
              <w:rPr>
                <w:rFonts w:asciiTheme="minorHAnsi" w:hAnsiTheme="minorHAnsi" w:cs="Arial"/>
                <w:i/>
                <w:sz w:val="18"/>
                <w:szCs w:val="18"/>
                <w:lang w:eastAsia="en-CA"/>
              </w:rPr>
              <w:t>PQAC acknowledges that there are discipline-specific needs in the areas of faculty appointments that should be recognized in related future discussions. When budgets allow, additional tenure-track positions should be approved to enhance the faculty complement</w:t>
            </w:r>
            <w:r w:rsidR="00097D83" w:rsidRPr="00712FBA">
              <w:rPr>
                <w:rFonts w:asciiTheme="minorHAnsi" w:hAnsiTheme="minorHAnsi" w:cs="Arial"/>
                <w:i/>
                <w:sz w:val="18"/>
                <w:szCs w:val="18"/>
                <w:lang w:eastAsia="en-CA"/>
              </w:rPr>
              <w:t>.</w:t>
            </w:r>
            <w:r w:rsidRPr="00712FBA">
              <w:rPr>
                <w:rFonts w:asciiTheme="minorHAnsi" w:hAnsiTheme="minorHAnsi" w:cs="Arial"/>
                <w:i/>
                <w:sz w:val="18"/>
                <w:szCs w:val="18"/>
                <w:lang w:eastAsia="en-CA"/>
              </w:rPr>
              <w:t xml:space="preserve"> </w:t>
            </w:r>
          </w:p>
          <w:p w:rsidR="00097D83" w:rsidRDefault="00097D83" w:rsidP="00E97F86">
            <w:pPr>
              <w:spacing w:after="0" w:line="240" w:lineRule="auto"/>
              <w:rPr>
                <w:rFonts w:asciiTheme="minorHAnsi" w:hAnsiTheme="minorHAnsi" w:cs="Arial"/>
                <w:sz w:val="18"/>
                <w:szCs w:val="18"/>
                <w:lang w:val="en-US"/>
              </w:rPr>
            </w:pPr>
          </w:p>
          <w:p w:rsidR="00464797" w:rsidRPr="00464797" w:rsidRDefault="00464797" w:rsidP="00E97F86">
            <w:pPr>
              <w:spacing w:after="0" w:line="240" w:lineRule="auto"/>
              <w:rPr>
                <w:rFonts w:asciiTheme="minorHAnsi" w:hAnsiTheme="minorHAnsi" w:cs="Arial"/>
                <w:sz w:val="18"/>
                <w:szCs w:val="18"/>
                <w:u w:val="single"/>
                <w:lang w:val="en-US"/>
              </w:rPr>
            </w:pPr>
            <w:r w:rsidRPr="00464797">
              <w:rPr>
                <w:rFonts w:asciiTheme="minorHAnsi" w:hAnsiTheme="minorHAnsi" w:cs="Arial"/>
                <w:sz w:val="18"/>
                <w:szCs w:val="18"/>
                <w:u w:val="single"/>
                <w:lang w:val="en-US"/>
              </w:rPr>
              <w:t>Statistical Consulting Service</w:t>
            </w:r>
          </w:p>
          <w:p w:rsidR="0065731D" w:rsidRPr="00712FBA" w:rsidRDefault="00097D83"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No follow up report is required for the establishment of a s</w:t>
            </w:r>
            <w:r w:rsidR="0065731D" w:rsidRPr="00712FBA">
              <w:rPr>
                <w:rFonts w:asciiTheme="minorHAnsi" w:hAnsiTheme="minorHAnsi" w:cs="Arial"/>
                <w:sz w:val="18"/>
                <w:szCs w:val="18"/>
                <w:lang w:val="en-US"/>
              </w:rPr>
              <w:t>tatistica</w:t>
            </w:r>
            <w:r w:rsidRPr="00712FBA">
              <w:rPr>
                <w:rFonts w:asciiTheme="minorHAnsi" w:hAnsiTheme="minorHAnsi" w:cs="Arial"/>
                <w:sz w:val="18"/>
                <w:szCs w:val="18"/>
                <w:lang w:val="en-US"/>
              </w:rPr>
              <w:t>l consulting service.</w:t>
            </w:r>
          </w:p>
          <w:p w:rsidR="00097D83" w:rsidRPr="00712FBA" w:rsidRDefault="00097D83" w:rsidP="00E97F86">
            <w:pPr>
              <w:spacing w:after="0" w:line="240" w:lineRule="auto"/>
              <w:rPr>
                <w:rFonts w:asciiTheme="minorHAnsi" w:hAnsiTheme="minorHAnsi" w:cs="Arial"/>
                <w:sz w:val="18"/>
                <w:szCs w:val="18"/>
                <w:lang w:val="en-US"/>
              </w:rPr>
            </w:pPr>
          </w:p>
          <w:p w:rsidR="00097D83" w:rsidRPr="00712FBA" w:rsidRDefault="00097D83"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rPr>
              <w:t>PQAC noted that the establishment of a Statistical Consulting Service has no bearing on the quality of the Mathematics program and therefore falls outside the purview of PQAC.</w:t>
            </w:r>
          </w:p>
          <w:p w:rsidR="001B5246" w:rsidRPr="00712FBA" w:rsidRDefault="001B5246" w:rsidP="00E97F86">
            <w:pPr>
              <w:spacing w:after="0" w:line="240" w:lineRule="auto"/>
              <w:rPr>
                <w:rFonts w:asciiTheme="minorHAnsi" w:hAnsiTheme="minorHAnsi" w:cs="Arial"/>
                <w:sz w:val="18"/>
                <w:szCs w:val="18"/>
                <w:lang w:val="en-US"/>
              </w:rPr>
            </w:pPr>
          </w:p>
        </w:tc>
        <w:tc>
          <w:tcPr>
            <w:tcW w:w="1276" w:type="dxa"/>
            <w:shd w:val="clear" w:color="auto" w:fill="auto"/>
          </w:tcPr>
          <w:p w:rsidR="0065731D" w:rsidRPr="00712FBA" w:rsidRDefault="00097D83"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Science Dean</w:t>
            </w:r>
          </w:p>
          <w:p w:rsidR="00097D83" w:rsidRPr="00712FBA" w:rsidRDefault="00097D83"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Provost</w:t>
            </w:r>
          </w:p>
        </w:tc>
        <w:tc>
          <w:tcPr>
            <w:tcW w:w="1744" w:type="dxa"/>
            <w:shd w:val="clear" w:color="auto" w:fill="auto"/>
          </w:tcPr>
          <w:p w:rsidR="00097D83" w:rsidRPr="00712FBA" w:rsidRDefault="00097D83" w:rsidP="00097D83">
            <w:pPr>
              <w:spacing w:after="0" w:line="240" w:lineRule="auto"/>
              <w:rPr>
                <w:rFonts w:asciiTheme="minorHAnsi" w:hAnsiTheme="minorHAnsi" w:cs="Arial"/>
                <w:sz w:val="18"/>
                <w:szCs w:val="18"/>
                <w:u w:val="single"/>
                <w:lang w:val="en-US"/>
              </w:rPr>
            </w:pPr>
            <w:r w:rsidRPr="00712FBA">
              <w:rPr>
                <w:rFonts w:asciiTheme="minorHAnsi" w:hAnsiTheme="minorHAnsi" w:cs="Arial"/>
                <w:sz w:val="18"/>
                <w:szCs w:val="18"/>
                <w:u w:val="single"/>
                <w:lang w:val="en-US"/>
              </w:rPr>
              <w:t>Report Date</w:t>
            </w:r>
          </w:p>
          <w:p w:rsidR="00097D83" w:rsidRPr="00712FBA" w:rsidRDefault="00097D83" w:rsidP="00097D83">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 xml:space="preserve">PQAC requests a progress report </w:t>
            </w:r>
            <w:r w:rsidR="00864A00">
              <w:rPr>
                <w:rFonts w:asciiTheme="minorHAnsi" w:hAnsiTheme="minorHAnsi" w:cs="Arial"/>
                <w:sz w:val="18"/>
                <w:szCs w:val="18"/>
                <w:lang w:val="en-US"/>
              </w:rPr>
              <w:t>be submitted by October 2015</w:t>
            </w:r>
            <w:r w:rsidRPr="00712FBA">
              <w:rPr>
                <w:rFonts w:asciiTheme="minorHAnsi" w:hAnsiTheme="minorHAnsi" w:cs="Arial"/>
                <w:sz w:val="18"/>
                <w:szCs w:val="18"/>
                <w:lang w:val="en-US"/>
              </w:rPr>
              <w:t>.</w:t>
            </w:r>
          </w:p>
          <w:p w:rsidR="0065731D" w:rsidRPr="00712FBA" w:rsidRDefault="0065731D" w:rsidP="00E97F86">
            <w:pPr>
              <w:spacing w:after="0" w:line="240" w:lineRule="auto"/>
              <w:rPr>
                <w:rFonts w:asciiTheme="minorHAnsi" w:hAnsiTheme="minorHAnsi" w:cs="Arial"/>
                <w:sz w:val="18"/>
                <w:szCs w:val="18"/>
                <w:lang w:val="en-US"/>
              </w:rPr>
            </w:pPr>
          </w:p>
        </w:tc>
      </w:tr>
      <w:tr w:rsidR="008B6652" w:rsidRPr="00712FBA" w:rsidTr="00C02F62">
        <w:tc>
          <w:tcPr>
            <w:tcW w:w="2830" w:type="dxa"/>
            <w:shd w:val="clear" w:color="auto" w:fill="auto"/>
          </w:tcPr>
          <w:p w:rsidR="0065731D" w:rsidRPr="00712FBA" w:rsidRDefault="0065731D" w:rsidP="00E97F86">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 7</w:t>
            </w:r>
          </w:p>
          <w:p w:rsidR="0065731D" w:rsidRDefault="0065731D" w:rsidP="00E97F86">
            <w:pPr>
              <w:spacing w:after="0" w:line="240" w:lineRule="auto"/>
              <w:rPr>
                <w:rFonts w:asciiTheme="minorHAnsi" w:hAnsiTheme="minorHAnsi" w:cs="Arial"/>
                <w:b/>
                <w:sz w:val="18"/>
                <w:szCs w:val="18"/>
              </w:rPr>
            </w:pPr>
            <w:r w:rsidRPr="00712FBA">
              <w:rPr>
                <w:rFonts w:asciiTheme="minorHAnsi" w:hAnsiTheme="minorHAnsi" w:cs="Arial"/>
                <w:b/>
                <w:sz w:val="18"/>
                <w:szCs w:val="18"/>
              </w:rPr>
              <w:t>The Department should be cautious with their proposal to develop an honours program in Actuarial Science in the near future. Instead, the Department consider alternative methods to enhance the assistance currently provided to students interested in a career as an actuary.</w:t>
            </w:r>
          </w:p>
          <w:p w:rsidR="005F19FD" w:rsidRPr="00712FBA" w:rsidRDefault="005F19FD" w:rsidP="00E97F86">
            <w:pPr>
              <w:spacing w:after="0" w:line="240" w:lineRule="auto"/>
              <w:rPr>
                <w:rFonts w:asciiTheme="minorHAnsi" w:hAnsiTheme="minorHAnsi" w:cs="Arial"/>
                <w:b/>
                <w:sz w:val="18"/>
                <w:szCs w:val="18"/>
              </w:rPr>
            </w:pPr>
          </w:p>
          <w:p w:rsidR="0065731D" w:rsidRPr="00712FBA" w:rsidRDefault="0065731D" w:rsidP="00E97F86">
            <w:pPr>
              <w:spacing w:after="0" w:line="240" w:lineRule="auto"/>
              <w:rPr>
                <w:rFonts w:asciiTheme="minorHAnsi" w:hAnsiTheme="minorHAnsi" w:cs="Arial"/>
                <w:sz w:val="18"/>
                <w:szCs w:val="18"/>
                <w:lang w:val="en-US"/>
              </w:rPr>
            </w:pPr>
          </w:p>
        </w:tc>
        <w:tc>
          <w:tcPr>
            <w:tcW w:w="3544" w:type="dxa"/>
            <w:shd w:val="clear" w:color="auto" w:fill="auto"/>
          </w:tcPr>
          <w:p w:rsidR="0065731D" w:rsidRPr="00712FBA" w:rsidRDefault="0065731D" w:rsidP="00FD6544">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lastRenderedPageBreak/>
              <w:t>No</w:t>
            </w:r>
            <w:r w:rsidR="00FD6544" w:rsidRPr="00712FBA">
              <w:rPr>
                <w:rFonts w:asciiTheme="minorHAnsi" w:hAnsiTheme="minorHAnsi" w:cs="Arial"/>
                <w:sz w:val="18"/>
                <w:szCs w:val="18"/>
                <w:lang w:val="en-US"/>
              </w:rPr>
              <w:t xml:space="preserve"> follow up report is required.</w:t>
            </w:r>
          </w:p>
          <w:p w:rsidR="00E97F86" w:rsidRPr="00712FBA" w:rsidRDefault="00E97F86" w:rsidP="00FD6544">
            <w:pPr>
              <w:spacing w:after="0" w:line="240" w:lineRule="auto"/>
              <w:rPr>
                <w:rFonts w:asciiTheme="minorHAnsi" w:hAnsiTheme="minorHAnsi" w:cs="Arial"/>
                <w:sz w:val="18"/>
                <w:szCs w:val="18"/>
                <w:lang w:val="en-US"/>
              </w:rPr>
            </w:pPr>
          </w:p>
          <w:p w:rsidR="00E97F86" w:rsidRPr="00712FBA" w:rsidRDefault="00E97F86"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PQAC recommends that the department not pursue the development of a degree in Actuarial Science but instead focus on current strengths (dynamics and mathematical modelling).</w:t>
            </w:r>
          </w:p>
        </w:tc>
        <w:tc>
          <w:tcPr>
            <w:tcW w:w="1276" w:type="dxa"/>
            <w:shd w:val="clear" w:color="auto" w:fill="auto"/>
          </w:tcPr>
          <w:p w:rsidR="0065731D" w:rsidRPr="00712FBA" w:rsidRDefault="0065731D" w:rsidP="00E97F86">
            <w:pPr>
              <w:spacing w:after="0" w:line="240" w:lineRule="auto"/>
              <w:rPr>
                <w:rFonts w:asciiTheme="minorHAnsi" w:hAnsiTheme="minorHAnsi" w:cs="Arial"/>
                <w:sz w:val="18"/>
                <w:szCs w:val="18"/>
                <w:lang w:val="en-US"/>
              </w:rPr>
            </w:pPr>
          </w:p>
        </w:tc>
        <w:tc>
          <w:tcPr>
            <w:tcW w:w="1744" w:type="dxa"/>
            <w:shd w:val="clear" w:color="auto" w:fill="auto"/>
          </w:tcPr>
          <w:p w:rsidR="0065731D" w:rsidRPr="00712FBA" w:rsidRDefault="0065731D" w:rsidP="00E97F86">
            <w:pPr>
              <w:spacing w:after="0" w:line="240" w:lineRule="auto"/>
              <w:rPr>
                <w:rFonts w:asciiTheme="minorHAnsi" w:hAnsiTheme="minorHAnsi" w:cs="Arial"/>
                <w:sz w:val="18"/>
                <w:szCs w:val="18"/>
                <w:lang w:val="en-US"/>
              </w:rPr>
            </w:pPr>
          </w:p>
        </w:tc>
      </w:tr>
      <w:tr w:rsidR="008B6652" w:rsidRPr="00712FBA" w:rsidTr="00C02F62">
        <w:tc>
          <w:tcPr>
            <w:tcW w:w="2830" w:type="dxa"/>
            <w:shd w:val="clear" w:color="auto" w:fill="auto"/>
          </w:tcPr>
          <w:p w:rsidR="0065731D" w:rsidRDefault="0065731D" w:rsidP="00E97F86">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w:t>
            </w:r>
            <w:r w:rsidR="0097469E" w:rsidRPr="00712FBA">
              <w:rPr>
                <w:rFonts w:asciiTheme="minorHAnsi" w:hAnsiTheme="minorHAnsi" w:cs="Arial"/>
                <w:b/>
                <w:sz w:val="18"/>
                <w:szCs w:val="18"/>
                <w:u w:val="single"/>
              </w:rPr>
              <w:t>s 3, 5 &amp;</w:t>
            </w:r>
            <w:r w:rsidRPr="00712FBA">
              <w:rPr>
                <w:rFonts w:asciiTheme="minorHAnsi" w:hAnsiTheme="minorHAnsi" w:cs="Arial"/>
                <w:b/>
                <w:sz w:val="18"/>
                <w:szCs w:val="18"/>
                <w:u w:val="single"/>
              </w:rPr>
              <w:t xml:space="preserve"> 8</w:t>
            </w:r>
            <w:r w:rsidR="00464797">
              <w:rPr>
                <w:rFonts w:asciiTheme="minorHAnsi" w:hAnsiTheme="minorHAnsi" w:cs="Arial"/>
                <w:b/>
                <w:sz w:val="18"/>
                <w:szCs w:val="18"/>
                <w:u w:val="single"/>
              </w:rPr>
              <w:t>: Curriculum Renewal</w:t>
            </w:r>
          </w:p>
          <w:p w:rsidR="00464797" w:rsidRPr="00712FBA" w:rsidRDefault="00464797" w:rsidP="00E97F86">
            <w:pPr>
              <w:spacing w:after="0" w:line="240" w:lineRule="auto"/>
              <w:rPr>
                <w:rFonts w:asciiTheme="minorHAnsi" w:hAnsiTheme="minorHAnsi" w:cs="Arial"/>
                <w:b/>
                <w:sz w:val="18"/>
                <w:szCs w:val="18"/>
                <w:u w:val="single"/>
              </w:rPr>
            </w:pPr>
          </w:p>
          <w:p w:rsidR="0097469E" w:rsidRPr="00712FBA" w:rsidRDefault="0097469E" w:rsidP="0097469E">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 3</w:t>
            </w:r>
          </w:p>
          <w:p w:rsidR="0097469E" w:rsidRPr="00712FBA" w:rsidRDefault="0097469E" w:rsidP="0097469E">
            <w:pPr>
              <w:spacing w:after="0" w:line="240" w:lineRule="auto"/>
              <w:rPr>
                <w:rFonts w:asciiTheme="minorHAnsi" w:hAnsiTheme="minorHAnsi" w:cs="Arial"/>
                <w:b/>
                <w:sz w:val="18"/>
                <w:szCs w:val="18"/>
              </w:rPr>
            </w:pPr>
            <w:r w:rsidRPr="00712FBA">
              <w:rPr>
                <w:rFonts w:asciiTheme="minorHAnsi" w:hAnsiTheme="minorHAnsi" w:cs="Arial"/>
                <w:b/>
                <w:sz w:val="18"/>
                <w:szCs w:val="18"/>
              </w:rPr>
              <w:t>In the curriculum renewal process, the Department design components that will enhance the written and oral communication skills of both majors and honours students. A capstone course for Honours students with oral presentations, research and a written report as the main elements is strongly recommended.</w:t>
            </w:r>
          </w:p>
          <w:p w:rsidR="0097469E" w:rsidRPr="00712FBA" w:rsidRDefault="0097469E" w:rsidP="0097469E">
            <w:pPr>
              <w:spacing w:after="0" w:line="240" w:lineRule="auto"/>
              <w:rPr>
                <w:rFonts w:asciiTheme="minorHAnsi" w:hAnsiTheme="minorHAnsi" w:cs="Arial"/>
                <w:b/>
                <w:sz w:val="18"/>
                <w:szCs w:val="18"/>
                <w:u w:val="single"/>
              </w:rPr>
            </w:pPr>
          </w:p>
          <w:p w:rsidR="0097469E" w:rsidRPr="00712FBA" w:rsidRDefault="0097469E" w:rsidP="0097469E">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 5</w:t>
            </w:r>
          </w:p>
          <w:p w:rsidR="0097469E" w:rsidRPr="00712FBA" w:rsidRDefault="0097469E" w:rsidP="0097469E">
            <w:pPr>
              <w:spacing w:after="0" w:line="240" w:lineRule="auto"/>
              <w:rPr>
                <w:rFonts w:asciiTheme="minorHAnsi" w:hAnsiTheme="minorHAnsi" w:cs="Arial"/>
                <w:b/>
                <w:sz w:val="18"/>
                <w:szCs w:val="18"/>
              </w:rPr>
            </w:pPr>
            <w:r w:rsidRPr="00712FBA">
              <w:rPr>
                <w:rFonts w:asciiTheme="minorHAnsi" w:hAnsiTheme="minorHAnsi" w:cs="Arial"/>
                <w:b/>
                <w:sz w:val="18"/>
                <w:szCs w:val="18"/>
              </w:rPr>
              <w:t>In the curriculum renewal process, the Department consider reducing the core requirements for the three year General BSc Major in Mathematics while including computing and statistics.</w:t>
            </w:r>
          </w:p>
          <w:p w:rsidR="0097469E" w:rsidRPr="00712FBA" w:rsidRDefault="0097469E" w:rsidP="00E97F86">
            <w:pPr>
              <w:spacing w:after="0" w:line="240" w:lineRule="auto"/>
              <w:rPr>
                <w:rFonts w:asciiTheme="minorHAnsi" w:hAnsiTheme="minorHAnsi" w:cs="Arial"/>
                <w:b/>
                <w:sz w:val="18"/>
                <w:szCs w:val="18"/>
                <w:u w:val="single"/>
              </w:rPr>
            </w:pPr>
          </w:p>
          <w:p w:rsidR="0097469E" w:rsidRPr="00712FBA" w:rsidRDefault="0097469E" w:rsidP="00E97F86">
            <w:pPr>
              <w:spacing w:after="0" w:line="240" w:lineRule="auto"/>
              <w:rPr>
                <w:rFonts w:asciiTheme="minorHAnsi" w:hAnsiTheme="minorHAnsi" w:cs="Arial"/>
                <w:b/>
                <w:sz w:val="18"/>
                <w:szCs w:val="18"/>
                <w:u w:val="single"/>
              </w:rPr>
            </w:pPr>
            <w:r w:rsidRPr="00712FBA">
              <w:rPr>
                <w:rFonts w:asciiTheme="minorHAnsi" w:hAnsiTheme="minorHAnsi" w:cs="Arial"/>
                <w:b/>
                <w:sz w:val="18"/>
                <w:szCs w:val="18"/>
                <w:u w:val="single"/>
              </w:rPr>
              <w:t>Recommendation 8</w:t>
            </w:r>
          </w:p>
          <w:p w:rsidR="0065731D" w:rsidRPr="00712FBA" w:rsidRDefault="0065731D" w:rsidP="00E97F86">
            <w:pPr>
              <w:spacing w:after="0" w:line="240" w:lineRule="auto"/>
              <w:rPr>
                <w:rFonts w:asciiTheme="minorHAnsi" w:hAnsiTheme="minorHAnsi" w:cs="Arial"/>
                <w:b/>
                <w:sz w:val="18"/>
                <w:szCs w:val="18"/>
              </w:rPr>
            </w:pPr>
            <w:r w:rsidRPr="00712FBA">
              <w:rPr>
                <w:rFonts w:asciiTheme="minorHAnsi" w:hAnsiTheme="minorHAnsi" w:cs="Arial"/>
                <w:b/>
                <w:sz w:val="18"/>
                <w:szCs w:val="18"/>
              </w:rPr>
              <w:t>Our primary recommendation is that the Department move forward with the curriculum renewal process keeping in mind the discussions we had with them during our visit and the points made in Section 4 of this report.</w:t>
            </w:r>
          </w:p>
          <w:p w:rsidR="0065731D" w:rsidRPr="00712FBA" w:rsidRDefault="0065731D" w:rsidP="00E97F86">
            <w:pPr>
              <w:spacing w:after="0" w:line="240" w:lineRule="auto"/>
              <w:rPr>
                <w:rFonts w:asciiTheme="minorHAnsi" w:hAnsiTheme="minorHAnsi" w:cs="Arial"/>
                <w:sz w:val="18"/>
                <w:szCs w:val="18"/>
                <w:lang w:val="en-US"/>
              </w:rPr>
            </w:pPr>
          </w:p>
        </w:tc>
        <w:tc>
          <w:tcPr>
            <w:tcW w:w="3544" w:type="dxa"/>
            <w:shd w:val="clear" w:color="auto" w:fill="auto"/>
          </w:tcPr>
          <w:p w:rsidR="009626D0" w:rsidRPr="00712FBA" w:rsidRDefault="009626D0" w:rsidP="00E97F86">
            <w:pPr>
              <w:spacing w:after="0" w:line="240" w:lineRule="auto"/>
              <w:rPr>
                <w:rFonts w:asciiTheme="minorHAnsi" w:eastAsia="Calibri" w:hAnsiTheme="minorHAnsi" w:cs="Arial"/>
                <w:sz w:val="18"/>
                <w:szCs w:val="18"/>
              </w:rPr>
            </w:pPr>
            <w:r w:rsidRPr="00712FBA">
              <w:rPr>
                <w:rFonts w:asciiTheme="minorHAnsi" w:eastAsia="Calibri" w:hAnsiTheme="minorHAnsi" w:cs="Arial"/>
                <w:sz w:val="18"/>
                <w:szCs w:val="18"/>
              </w:rPr>
              <w:t>PQAC recommends the department move</w:t>
            </w:r>
            <w:r w:rsidR="00924E5B" w:rsidRPr="00712FBA">
              <w:rPr>
                <w:rFonts w:asciiTheme="minorHAnsi" w:eastAsia="Calibri" w:hAnsiTheme="minorHAnsi" w:cs="Arial"/>
                <w:sz w:val="18"/>
                <w:szCs w:val="18"/>
              </w:rPr>
              <w:t xml:space="preserve"> forward with the </w:t>
            </w:r>
            <w:r w:rsidR="00F318FA" w:rsidRPr="00712FBA">
              <w:rPr>
                <w:rFonts w:asciiTheme="minorHAnsi" w:eastAsia="Calibri" w:hAnsiTheme="minorHAnsi" w:cs="Arial"/>
                <w:sz w:val="18"/>
                <w:szCs w:val="18"/>
              </w:rPr>
              <w:t xml:space="preserve">external reviewers’ suggested </w:t>
            </w:r>
            <w:r w:rsidR="00924E5B" w:rsidRPr="00712FBA">
              <w:rPr>
                <w:rFonts w:asciiTheme="minorHAnsi" w:eastAsia="Calibri" w:hAnsiTheme="minorHAnsi" w:cs="Arial"/>
                <w:sz w:val="18"/>
                <w:szCs w:val="18"/>
              </w:rPr>
              <w:t>curriculum review process</w:t>
            </w:r>
            <w:r w:rsidR="00F318FA" w:rsidRPr="00712FBA">
              <w:rPr>
                <w:rFonts w:asciiTheme="minorHAnsi" w:eastAsia="Calibri" w:hAnsiTheme="minorHAnsi" w:cs="Arial"/>
                <w:sz w:val="18"/>
                <w:szCs w:val="18"/>
              </w:rPr>
              <w:t>, to include:</w:t>
            </w:r>
          </w:p>
          <w:p w:rsidR="005A1A69" w:rsidRPr="00464797" w:rsidRDefault="005A1A69" w:rsidP="00E97F86">
            <w:pPr>
              <w:spacing w:after="0" w:line="240" w:lineRule="auto"/>
              <w:rPr>
                <w:rFonts w:asciiTheme="minorHAnsi" w:eastAsia="Calibri" w:hAnsiTheme="minorHAnsi" w:cs="Arial"/>
                <w:sz w:val="8"/>
                <w:szCs w:val="8"/>
              </w:rPr>
            </w:pPr>
          </w:p>
          <w:p w:rsidR="00F318FA" w:rsidRPr="00920F22" w:rsidRDefault="00F318FA" w:rsidP="00920F22">
            <w:pPr>
              <w:pStyle w:val="ListParagraph"/>
              <w:numPr>
                <w:ilvl w:val="0"/>
                <w:numId w:val="48"/>
              </w:numPr>
              <w:spacing w:after="0" w:line="240" w:lineRule="auto"/>
              <w:ind w:left="176" w:hanging="176"/>
              <w:rPr>
                <w:rFonts w:asciiTheme="minorHAnsi" w:eastAsia="Calibri" w:hAnsiTheme="minorHAnsi" w:cs="Arial"/>
                <w:sz w:val="18"/>
                <w:szCs w:val="18"/>
              </w:rPr>
            </w:pPr>
            <w:r w:rsidRPr="00920F22">
              <w:rPr>
                <w:rFonts w:asciiTheme="minorHAnsi" w:eastAsia="Calibri" w:hAnsiTheme="minorHAnsi" w:cs="Arial"/>
                <w:sz w:val="18"/>
                <w:szCs w:val="18"/>
              </w:rPr>
              <w:t>develop</w:t>
            </w:r>
            <w:r w:rsidR="005A1A69" w:rsidRPr="00920F22">
              <w:rPr>
                <w:rFonts w:asciiTheme="minorHAnsi" w:eastAsia="Calibri" w:hAnsiTheme="minorHAnsi" w:cs="Arial"/>
                <w:sz w:val="18"/>
                <w:szCs w:val="18"/>
              </w:rPr>
              <w:t>ing</w:t>
            </w:r>
            <w:r w:rsidRPr="00920F22">
              <w:rPr>
                <w:rFonts w:asciiTheme="minorHAnsi" w:eastAsia="Calibri" w:hAnsiTheme="minorHAnsi" w:cs="Arial"/>
                <w:sz w:val="18"/>
                <w:szCs w:val="18"/>
              </w:rPr>
              <w:t xml:space="preserve"> a consolidated structure of core courses</w:t>
            </w:r>
            <w:r w:rsidR="00464797" w:rsidRPr="00920F22">
              <w:rPr>
                <w:rFonts w:asciiTheme="minorHAnsi" w:eastAsia="Calibri" w:hAnsiTheme="minorHAnsi" w:cs="Arial"/>
                <w:sz w:val="18"/>
                <w:szCs w:val="18"/>
              </w:rPr>
              <w:t>:</w:t>
            </w:r>
            <w:r w:rsidRPr="00920F22">
              <w:rPr>
                <w:rFonts w:asciiTheme="minorHAnsi" w:eastAsia="Calibri" w:hAnsiTheme="minorHAnsi" w:cs="Arial"/>
                <w:sz w:val="18"/>
                <w:szCs w:val="18"/>
              </w:rPr>
              <w:t xml:space="preserve"> trim core offerings, expand core courses to include select upper year courses</w:t>
            </w:r>
            <w:r w:rsidR="00464797" w:rsidRPr="00920F22">
              <w:rPr>
                <w:rFonts w:asciiTheme="minorHAnsi" w:eastAsia="Calibri" w:hAnsiTheme="minorHAnsi" w:cs="Arial"/>
                <w:sz w:val="18"/>
                <w:szCs w:val="18"/>
              </w:rPr>
              <w:t>, consider removing streams</w:t>
            </w:r>
          </w:p>
          <w:p w:rsidR="00920F22" w:rsidRDefault="00464797" w:rsidP="00920F22">
            <w:pPr>
              <w:pStyle w:val="ListParagraph"/>
              <w:numPr>
                <w:ilvl w:val="0"/>
                <w:numId w:val="48"/>
              </w:numPr>
              <w:spacing w:after="0" w:line="240" w:lineRule="auto"/>
              <w:ind w:left="176" w:hanging="176"/>
              <w:rPr>
                <w:rFonts w:asciiTheme="minorHAnsi" w:eastAsia="Calibri" w:hAnsiTheme="minorHAnsi" w:cs="Arial"/>
                <w:sz w:val="18"/>
                <w:szCs w:val="18"/>
              </w:rPr>
            </w:pPr>
            <w:r w:rsidRPr="00920F22">
              <w:rPr>
                <w:rFonts w:asciiTheme="minorHAnsi" w:eastAsia="Calibri" w:hAnsiTheme="minorHAnsi" w:cs="Arial"/>
                <w:sz w:val="18"/>
                <w:szCs w:val="18"/>
              </w:rPr>
              <w:t>develop capstone course with both oral and written communications</w:t>
            </w:r>
            <w:r w:rsidR="00920F22">
              <w:rPr>
                <w:rFonts w:asciiTheme="minorHAnsi" w:eastAsia="Calibri" w:hAnsiTheme="minorHAnsi" w:cs="Arial"/>
                <w:sz w:val="18"/>
                <w:szCs w:val="18"/>
              </w:rPr>
              <w:t xml:space="preserve"> (Rec #3)</w:t>
            </w:r>
          </w:p>
          <w:p w:rsidR="00920F22" w:rsidRPr="00920F22" w:rsidRDefault="00920F22" w:rsidP="00920F22">
            <w:pPr>
              <w:pStyle w:val="ListParagraph"/>
              <w:numPr>
                <w:ilvl w:val="0"/>
                <w:numId w:val="48"/>
              </w:numPr>
              <w:spacing w:after="0" w:line="240" w:lineRule="auto"/>
              <w:ind w:left="176" w:hanging="176"/>
              <w:rPr>
                <w:rFonts w:asciiTheme="minorHAnsi" w:eastAsia="Calibri" w:hAnsiTheme="minorHAnsi" w:cs="Arial"/>
                <w:sz w:val="18"/>
                <w:szCs w:val="18"/>
              </w:rPr>
            </w:pPr>
            <w:r>
              <w:rPr>
                <w:rFonts w:asciiTheme="minorHAnsi" w:eastAsia="Calibri" w:hAnsiTheme="minorHAnsi" w:cs="Arial"/>
                <w:sz w:val="18"/>
                <w:szCs w:val="18"/>
              </w:rPr>
              <w:t xml:space="preserve">reduce </w:t>
            </w:r>
            <w:r w:rsidRPr="00920F22">
              <w:rPr>
                <w:rFonts w:asciiTheme="minorHAnsi" w:eastAsia="Calibri" w:hAnsiTheme="minorHAnsi" w:cs="Arial"/>
                <w:sz w:val="18"/>
                <w:szCs w:val="18"/>
              </w:rPr>
              <w:t>core requirements for the 3-year General BSc in Mathematics while including computing and statistics</w:t>
            </w:r>
            <w:r>
              <w:rPr>
                <w:rFonts w:asciiTheme="minorHAnsi" w:eastAsia="Calibri" w:hAnsiTheme="minorHAnsi" w:cs="Arial"/>
                <w:sz w:val="18"/>
                <w:szCs w:val="18"/>
              </w:rPr>
              <w:t xml:space="preserve"> (Rec #5)</w:t>
            </w:r>
          </w:p>
          <w:p w:rsidR="00920F22" w:rsidRDefault="00920F22" w:rsidP="00920F22">
            <w:pPr>
              <w:pStyle w:val="ListParagraph"/>
              <w:numPr>
                <w:ilvl w:val="0"/>
                <w:numId w:val="48"/>
              </w:numPr>
              <w:spacing w:after="0" w:line="240" w:lineRule="auto"/>
              <w:ind w:left="176" w:hanging="176"/>
              <w:rPr>
                <w:rFonts w:asciiTheme="minorHAnsi" w:eastAsia="Calibri" w:hAnsiTheme="minorHAnsi" w:cs="Arial"/>
                <w:sz w:val="18"/>
                <w:szCs w:val="18"/>
              </w:rPr>
            </w:pPr>
            <w:r>
              <w:rPr>
                <w:rFonts w:asciiTheme="minorHAnsi" w:eastAsia="Calibri" w:hAnsiTheme="minorHAnsi" w:cs="Arial"/>
                <w:sz w:val="18"/>
                <w:szCs w:val="18"/>
              </w:rPr>
              <w:t>curriculum</w:t>
            </w:r>
            <w:r w:rsidR="00464797" w:rsidRPr="00920F22">
              <w:rPr>
                <w:rFonts w:asciiTheme="minorHAnsi" w:eastAsia="Calibri" w:hAnsiTheme="minorHAnsi" w:cs="Arial"/>
                <w:sz w:val="18"/>
                <w:szCs w:val="18"/>
              </w:rPr>
              <w:t xml:space="preserve"> </w:t>
            </w:r>
            <w:r w:rsidRPr="00920F22">
              <w:rPr>
                <w:rFonts w:asciiTheme="minorHAnsi" w:eastAsia="Calibri" w:hAnsiTheme="minorHAnsi" w:cs="Arial"/>
                <w:sz w:val="18"/>
                <w:szCs w:val="18"/>
              </w:rPr>
              <w:t xml:space="preserve">should meet the UUDLEs requirements </w:t>
            </w:r>
          </w:p>
          <w:p w:rsidR="00920F22" w:rsidRDefault="00920F22" w:rsidP="00920F22">
            <w:pPr>
              <w:pStyle w:val="ListParagraph"/>
              <w:numPr>
                <w:ilvl w:val="0"/>
                <w:numId w:val="48"/>
              </w:numPr>
              <w:spacing w:after="0" w:line="240" w:lineRule="auto"/>
              <w:ind w:left="176" w:hanging="176"/>
              <w:rPr>
                <w:rFonts w:asciiTheme="minorHAnsi" w:eastAsia="Calibri" w:hAnsiTheme="minorHAnsi" w:cs="Arial"/>
                <w:sz w:val="18"/>
                <w:szCs w:val="18"/>
              </w:rPr>
            </w:pPr>
            <w:r>
              <w:rPr>
                <w:rFonts w:asciiTheme="minorHAnsi" w:eastAsia="Calibri" w:hAnsiTheme="minorHAnsi" w:cs="Arial"/>
                <w:sz w:val="18"/>
                <w:szCs w:val="18"/>
              </w:rPr>
              <w:t xml:space="preserve">curriculum should </w:t>
            </w:r>
            <w:r w:rsidR="00EE73D4">
              <w:rPr>
                <w:rFonts w:asciiTheme="minorHAnsi" w:eastAsia="Calibri" w:hAnsiTheme="minorHAnsi" w:cs="Arial"/>
                <w:sz w:val="18"/>
                <w:szCs w:val="18"/>
              </w:rPr>
              <w:t xml:space="preserve">build on </w:t>
            </w:r>
            <w:r>
              <w:rPr>
                <w:rFonts w:asciiTheme="minorHAnsi" w:eastAsia="Calibri" w:hAnsiTheme="minorHAnsi" w:cs="Arial"/>
                <w:sz w:val="18"/>
                <w:szCs w:val="18"/>
              </w:rPr>
              <w:t>strengths of faculty research (modelling and dynamics)</w:t>
            </w:r>
          </w:p>
          <w:p w:rsidR="00920F22" w:rsidRDefault="00920F22" w:rsidP="00920F22">
            <w:pPr>
              <w:pStyle w:val="ListParagraph"/>
              <w:numPr>
                <w:ilvl w:val="0"/>
                <w:numId w:val="48"/>
              </w:numPr>
              <w:spacing w:after="0" w:line="240" w:lineRule="auto"/>
              <w:ind w:left="176" w:hanging="176"/>
              <w:rPr>
                <w:rFonts w:asciiTheme="minorHAnsi" w:eastAsia="Calibri" w:hAnsiTheme="minorHAnsi" w:cs="Arial"/>
                <w:sz w:val="18"/>
                <w:szCs w:val="18"/>
              </w:rPr>
            </w:pPr>
            <w:r>
              <w:rPr>
                <w:rFonts w:asciiTheme="minorHAnsi" w:eastAsia="Calibri" w:hAnsiTheme="minorHAnsi" w:cs="Arial"/>
                <w:sz w:val="18"/>
                <w:szCs w:val="18"/>
              </w:rPr>
              <w:t>students should be encouraged to take a course sequence that deepens and matures their mathematical thinking</w:t>
            </w:r>
          </w:p>
          <w:p w:rsidR="005A1A69" w:rsidRPr="00920F22" w:rsidRDefault="005A1A69" w:rsidP="00920F22">
            <w:pPr>
              <w:spacing w:after="0" w:line="240" w:lineRule="auto"/>
              <w:rPr>
                <w:rFonts w:asciiTheme="minorHAnsi" w:eastAsia="Calibri" w:hAnsiTheme="minorHAnsi" w:cs="Arial"/>
                <w:sz w:val="18"/>
                <w:szCs w:val="18"/>
              </w:rPr>
            </w:pPr>
          </w:p>
          <w:p w:rsidR="00D464C9" w:rsidRDefault="00464797" w:rsidP="00D464C9">
            <w:pPr>
              <w:tabs>
                <w:tab w:val="left" w:pos="4230"/>
              </w:tabs>
              <w:spacing w:after="0" w:line="240" w:lineRule="auto"/>
              <w:contextualSpacing/>
              <w:rPr>
                <w:rFonts w:asciiTheme="minorHAnsi" w:eastAsia="Calibri" w:hAnsiTheme="minorHAnsi" w:cs="Arial"/>
                <w:i/>
                <w:sz w:val="18"/>
                <w:szCs w:val="18"/>
              </w:rPr>
            </w:pPr>
            <w:r>
              <w:rPr>
                <w:rFonts w:asciiTheme="minorHAnsi" w:eastAsia="Calibri" w:hAnsiTheme="minorHAnsi" w:cs="Arial"/>
                <w:i/>
                <w:sz w:val="18"/>
                <w:szCs w:val="18"/>
              </w:rPr>
              <w:t>Specifically PQAC would ask that the program comment on:</w:t>
            </w:r>
          </w:p>
          <w:p w:rsidR="00464797" w:rsidRPr="00920F22" w:rsidRDefault="00920F22" w:rsidP="00920F22">
            <w:pPr>
              <w:pStyle w:val="ListParagraph"/>
              <w:numPr>
                <w:ilvl w:val="0"/>
                <w:numId w:val="47"/>
              </w:numPr>
              <w:tabs>
                <w:tab w:val="left" w:pos="4230"/>
              </w:tabs>
              <w:spacing w:after="0" w:line="240" w:lineRule="auto"/>
              <w:ind w:left="176" w:hanging="176"/>
              <w:contextualSpacing/>
              <w:rPr>
                <w:rFonts w:asciiTheme="minorHAnsi" w:eastAsia="Calibri" w:hAnsiTheme="minorHAnsi" w:cs="Arial"/>
                <w:i/>
                <w:sz w:val="18"/>
                <w:szCs w:val="18"/>
              </w:rPr>
            </w:pPr>
            <w:r w:rsidRPr="00920F22">
              <w:rPr>
                <w:rFonts w:asciiTheme="minorHAnsi" w:eastAsia="Calibri" w:hAnsiTheme="minorHAnsi" w:cs="Arial"/>
                <w:i/>
                <w:sz w:val="18"/>
                <w:szCs w:val="18"/>
              </w:rPr>
              <w:t xml:space="preserve">the </w:t>
            </w:r>
            <w:r w:rsidR="00464797" w:rsidRPr="00920F22">
              <w:rPr>
                <w:rFonts w:asciiTheme="minorHAnsi" w:eastAsia="Calibri" w:hAnsiTheme="minorHAnsi" w:cs="Arial"/>
                <w:i/>
                <w:sz w:val="18"/>
                <w:szCs w:val="18"/>
              </w:rPr>
              <w:t>viability of streams</w:t>
            </w:r>
          </w:p>
          <w:p w:rsidR="00F661F4" w:rsidRPr="00F661F4" w:rsidRDefault="00F661F4" w:rsidP="00920F22">
            <w:pPr>
              <w:pStyle w:val="ListParagraph"/>
              <w:numPr>
                <w:ilvl w:val="0"/>
                <w:numId w:val="47"/>
              </w:numPr>
              <w:tabs>
                <w:tab w:val="left" w:pos="4230"/>
              </w:tabs>
              <w:spacing w:after="0" w:line="240" w:lineRule="auto"/>
              <w:ind w:left="176" w:hanging="176"/>
              <w:contextualSpacing/>
              <w:rPr>
                <w:rFonts w:asciiTheme="minorHAnsi" w:hAnsiTheme="minorHAnsi" w:cs="Arial"/>
                <w:sz w:val="18"/>
                <w:szCs w:val="18"/>
                <w:lang w:val="en-US"/>
              </w:rPr>
            </w:pPr>
            <w:r>
              <w:rPr>
                <w:rFonts w:asciiTheme="minorHAnsi" w:eastAsia="Calibri" w:hAnsiTheme="minorHAnsi" w:cs="Arial"/>
                <w:i/>
                <w:sz w:val="18"/>
                <w:szCs w:val="18"/>
              </w:rPr>
              <w:t>the written component of the capstone course; the department only mentions the oral component</w:t>
            </w:r>
          </w:p>
          <w:p w:rsidR="00920F22" w:rsidRPr="00F661F4" w:rsidRDefault="00F661F4" w:rsidP="00A4083E">
            <w:pPr>
              <w:pStyle w:val="ListParagraph"/>
              <w:numPr>
                <w:ilvl w:val="0"/>
                <w:numId w:val="47"/>
              </w:numPr>
              <w:spacing w:after="0" w:line="240" w:lineRule="auto"/>
              <w:ind w:left="176" w:hanging="176"/>
              <w:rPr>
                <w:rFonts w:asciiTheme="minorHAnsi" w:eastAsia="Calibri" w:hAnsiTheme="minorHAnsi" w:cs="Arial"/>
                <w:i/>
                <w:sz w:val="18"/>
                <w:szCs w:val="18"/>
              </w:rPr>
            </w:pPr>
            <w:r>
              <w:rPr>
                <w:rFonts w:asciiTheme="minorHAnsi" w:eastAsia="Calibri" w:hAnsiTheme="minorHAnsi" w:cs="Arial"/>
                <w:i/>
                <w:sz w:val="18"/>
                <w:szCs w:val="18"/>
              </w:rPr>
              <w:t xml:space="preserve">whether or not the program would consider building </w:t>
            </w:r>
            <w:r w:rsidR="00A4083E">
              <w:rPr>
                <w:rFonts w:asciiTheme="minorHAnsi" w:eastAsia="Calibri" w:hAnsiTheme="minorHAnsi" w:cs="Arial"/>
                <w:i/>
                <w:sz w:val="18"/>
                <w:szCs w:val="18"/>
              </w:rPr>
              <w:t>additional</w:t>
            </w:r>
            <w:r w:rsidR="00800763">
              <w:rPr>
                <w:rFonts w:asciiTheme="minorHAnsi" w:eastAsia="Calibri" w:hAnsiTheme="minorHAnsi" w:cs="Arial"/>
                <w:i/>
                <w:sz w:val="18"/>
                <w:szCs w:val="18"/>
              </w:rPr>
              <w:t xml:space="preserve"> </w:t>
            </w:r>
            <w:r>
              <w:rPr>
                <w:rFonts w:asciiTheme="minorHAnsi" w:eastAsia="Calibri" w:hAnsiTheme="minorHAnsi" w:cs="Arial"/>
                <w:i/>
                <w:sz w:val="18"/>
                <w:szCs w:val="18"/>
              </w:rPr>
              <w:t>oral communication opportunities into the 1000-, 2000- or 3000-levels or whether these opportunities exist in the current curriculum.</w:t>
            </w:r>
          </w:p>
        </w:tc>
        <w:tc>
          <w:tcPr>
            <w:tcW w:w="1276" w:type="dxa"/>
            <w:shd w:val="clear" w:color="auto" w:fill="auto"/>
          </w:tcPr>
          <w:p w:rsidR="0065731D" w:rsidRPr="00712FBA" w:rsidRDefault="00E97F86"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Science Dean</w:t>
            </w:r>
          </w:p>
          <w:p w:rsidR="00E97F86" w:rsidRPr="00712FBA" w:rsidRDefault="00E97F86"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MATH Chair</w:t>
            </w:r>
          </w:p>
          <w:p w:rsidR="003F4CAE" w:rsidRPr="00712FBA" w:rsidRDefault="003F4CAE" w:rsidP="00E97F86">
            <w:pPr>
              <w:spacing w:after="0" w:line="240" w:lineRule="auto"/>
              <w:rPr>
                <w:rFonts w:asciiTheme="minorHAnsi" w:hAnsiTheme="minorHAnsi" w:cs="Arial"/>
                <w:sz w:val="18"/>
                <w:szCs w:val="18"/>
                <w:lang w:val="en-US"/>
              </w:rPr>
            </w:pPr>
          </w:p>
          <w:p w:rsidR="003F4CAE" w:rsidRPr="00712FBA" w:rsidRDefault="003F4CAE" w:rsidP="003F4CAE">
            <w:pPr>
              <w:spacing w:after="0" w:line="240" w:lineRule="auto"/>
              <w:rPr>
                <w:rFonts w:asciiTheme="minorHAnsi" w:hAnsiTheme="minorHAnsi" w:cs="Arial"/>
                <w:color w:val="FF0000"/>
                <w:sz w:val="18"/>
                <w:szCs w:val="18"/>
              </w:rPr>
            </w:pPr>
          </w:p>
          <w:p w:rsidR="003F4CAE" w:rsidRPr="00712FBA" w:rsidRDefault="003F4CAE" w:rsidP="00712FBA">
            <w:pPr>
              <w:spacing w:after="0" w:line="240" w:lineRule="auto"/>
              <w:rPr>
                <w:rFonts w:asciiTheme="minorHAnsi" w:hAnsiTheme="minorHAnsi" w:cs="Arial"/>
                <w:sz w:val="18"/>
                <w:szCs w:val="18"/>
                <w:lang w:val="en-US"/>
              </w:rPr>
            </w:pPr>
          </w:p>
        </w:tc>
        <w:tc>
          <w:tcPr>
            <w:tcW w:w="1744" w:type="dxa"/>
            <w:shd w:val="clear" w:color="auto" w:fill="auto"/>
          </w:tcPr>
          <w:p w:rsidR="00C02F62" w:rsidRDefault="00D464C9"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u w:val="single"/>
                <w:lang w:val="en-US"/>
              </w:rPr>
              <w:t>Implementation Date</w:t>
            </w:r>
          </w:p>
          <w:p w:rsidR="0065731D" w:rsidRPr="00712FBA" w:rsidRDefault="00E97F86" w:rsidP="00E97F86">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Curriculum renewal should be completed for September 2016.</w:t>
            </w:r>
          </w:p>
          <w:p w:rsidR="00E97F86" w:rsidRPr="00712FBA" w:rsidRDefault="00E97F86" w:rsidP="00E97F86">
            <w:pPr>
              <w:spacing w:after="0" w:line="240" w:lineRule="auto"/>
              <w:rPr>
                <w:rFonts w:asciiTheme="minorHAnsi" w:hAnsiTheme="minorHAnsi" w:cs="Arial"/>
                <w:sz w:val="18"/>
                <w:szCs w:val="18"/>
                <w:lang w:val="en-US"/>
              </w:rPr>
            </w:pPr>
          </w:p>
          <w:p w:rsidR="00C02F62" w:rsidRDefault="00C02F62" w:rsidP="00E97F86">
            <w:pPr>
              <w:spacing w:after="0" w:line="240" w:lineRule="auto"/>
              <w:rPr>
                <w:rFonts w:asciiTheme="minorHAnsi" w:hAnsiTheme="minorHAnsi" w:cs="Arial"/>
                <w:sz w:val="18"/>
                <w:szCs w:val="18"/>
                <w:lang w:val="en-US"/>
              </w:rPr>
            </w:pPr>
            <w:r>
              <w:rPr>
                <w:rFonts w:asciiTheme="minorHAnsi" w:hAnsiTheme="minorHAnsi" w:cs="Arial"/>
                <w:sz w:val="18"/>
                <w:szCs w:val="18"/>
                <w:lang w:val="en-US"/>
              </w:rPr>
              <w:t>Rec #3</w:t>
            </w:r>
          </w:p>
          <w:p w:rsidR="003F4CAE" w:rsidRDefault="00C02F62" w:rsidP="00E97F86">
            <w:pPr>
              <w:spacing w:after="0" w:line="240" w:lineRule="auto"/>
              <w:rPr>
                <w:rFonts w:asciiTheme="minorHAnsi" w:hAnsiTheme="minorHAnsi" w:cs="Arial"/>
                <w:sz w:val="18"/>
                <w:szCs w:val="18"/>
                <w:lang w:val="en-US"/>
              </w:rPr>
            </w:pPr>
            <w:r>
              <w:rPr>
                <w:rFonts w:asciiTheme="minorHAnsi" w:hAnsiTheme="minorHAnsi" w:cs="Arial"/>
                <w:sz w:val="18"/>
                <w:szCs w:val="18"/>
                <w:lang w:val="en-US"/>
              </w:rPr>
              <w:t>Capstone C</w:t>
            </w:r>
            <w:r w:rsidR="003F4CAE" w:rsidRPr="00712FBA">
              <w:rPr>
                <w:rFonts w:asciiTheme="minorHAnsi" w:hAnsiTheme="minorHAnsi" w:cs="Arial"/>
                <w:sz w:val="18"/>
                <w:szCs w:val="18"/>
                <w:lang w:val="en-US"/>
              </w:rPr>
              <w:t>ourse</w:t>
            </w:r>
            <w:r>
              <w:rPr>
                <w:rFonts w:asciiTheme="minorHAnsi" w:hAnsiTheme="minorHAnsi" w:cs="Arial"/>
                <w:sz w:val="18"/>
                <w:szCs w:val="18"/>
                <w:lang w:val="en-US"/>
              </w:rPr>
              <w:t>:</w:t>
            </w:r>
            <w:r w:rsidR="003F4CAE" w:rsidRPr="00712FBA">
              <w:rPr>
                <w:rFonts w:asciiTheme="minorHAnsi" w:hAnsiTheme="minorHAnsi" w:cs="Arial"/>
                <w:sz w:val="18"/>
                <w:szCs w:val="18"/>
                <w:lang w:val="en-US"/>
              </w:rPr>
              <w:t xml:space="preserve"> Sept 2016</w:t>
            </w:r>
          </w:p>
          <w:p w:rsidR="00C02F62" w:rsidRDefault="00C02F62" w:rsidP="00E97F86">
            <w:pPr>
              <w:spacing w:after="0" w:line="240" w:lineRule="auto"/>
              <w:rPr>
                <w:rFonts w:asciiTheme="minorHAnsi" w:hAnsiTheme="minorHAnsi" w:cs="Arial"/>
                <w:sz w:val="18"/>
                <w:szCs w:val="18"/>
                <w:lang w:val="en-US"/>
              </w:rPr>
            </w:pPr>
          </w:p>
          <w:p w:rsidR="00C02F62" w:rsidRDefault="00C02F62" w:rsidP="00E97F86">
            <w:pPr>
              <w:spacing w:after="0" w:line="240" w:lineRule="auto"/>
              <w:rPr>
                <w:rFonts w:asciiTheme="minorHAnsi" w:hAnsiTheme="minorHAnsi" w:cs="Arial"/>
                <w:sz w:val="18"/>
                <w:szCs w:val="18"/>
                <w:lang w:val="en-US"/>
              </w:rPr>
            </w:pPr>
            <w:r>
              <w:rPr>
                <w:rFonts w:asciiTheme="minorHAnsi" w:hAnsiTheme="minorHAnsi" w:cs="Arial"/>
                <w:sz w:val="18"/>
                <w:szCs w:val="18"/>
                <w:lang w:val="en-US"/>
              </w:rPr>
              <w:t>Rec</w:t>
            </w:r>
            <w:r w:rsidR="00864A00">
              <w:rPr>
                <w:rFonts w:asciiTheme="minorHAnsi" w:hAnsiTheme="minorHAnsi" w:cs="Arial"/>
                <w:sz w:val="18"/>
                <w:szCs w:val="18"/>
                <w:lang w:val="en-US"/>
              </w:rPr>
              <w:t xml:space="preserve"> #</w:t>
            </w:r>
            <w:r>
              <w:rPr>
                <w:rFonts w:asciiTheme="minorHAnsi" w:hAnsiTheme="minorHAnsi" w:cs="Arial"/>
                <w:sz w:val="18"/>
                <w:szCs w:val="18"/>
                <w:lang w:val="en-US"/>
              </w:rPr>
              <w:t>5</w:t>
            </w:r>
          </w:p>
          <w:p w:rsidR="00C02F62" w:rsidRDefault="00C02F62" w:rsidP="00E97F86">
            <w:p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Revisions to BSC Gen MATH: </w:t>
            </w:r>
          </w:p>
          <w:p w:rsidR="00C02F62" w:rsidRDefault="00C02F62" w:rsidP="00E97F86">
            <w:pPr>
              <w:spacing w:after="0" w:line="240" w:lineRule="auto"/>
              <w:rPr>
                <w:rFonts w:asciiTheme="minorHAnsi" w:hAnsiTheme="minorHAnsi" w:cs="Arial"/>
                <w:sz w:val="18"/>
                <w:szCs w:val="18"/>
                <w:lang w:val="en-US"/>
              </w:rPr>
            </w:pPr>
            <w:r>
              <w:rPr>
                <w:rFonts w:asciiTheme="minorHAnsi" w:hAnsiTheme="minorHAnsi" w:cs="Arial"/>
                <w:sz w:val="18"/>
                <w:szCs w:val="18"/>
                <w:lang w:val="en-US"/>
              </w:rPr>
              <w:t>Sept 2015</w:t>
            </w:r>
          </w:p>
          <w:p w:rsidR="00C02F62" w:rsidRPr="00712FBA" w:rsidRDefault="00C02F62" w:rsidP="00E97F86">
            <w:pPr>
              <w:spacing w:after="0" w:line="240" w:lineRule="auto"/>
              <w:rPr>
                <w:rFonts w:asciiTheme="minorHAnsi" w:hAnsiTheme="minorHAnsi" w:cs="Arial"/>
                <w:sz w:val="18"/>
                <w:szCs w:val="18"/>
                <w:lang w:val="en-US"/>
              </w:rPr>
            </w:pPr>
          </w:p>
          <w:p w:rsidR="00E97F86" w:rsidRPr="00712FBA" w:rsidRDefault="00E97F86" w:rsidP="00E97F86">
            <w:pPr>
              <w:spacing w:after="0" w:line="240" w:lineRule="auto"/>
              <w:rPr>
                <w:rFonts w:asciiTheme="minorHAnsi" w:hAnsiTheme="minorHAnsi" w:cs="Arial"/>
                <w:sz w:val="18"/>
                <w:szCs w:val="18"/>
                <w:u w:val="single"/>
                <w:lang w:val="en-US"/>
              </w:rPr>
            </w:pPr>
            <w:r w:rsidRPr="00712FBA">
              <w:rPr>
                <w:rFonts w:asciiTheme="minorHAnsi" w:hAnsiTheme="minorHAnsi" w:cs="Arial"/>
                <w:sz w:val="18"/>
                <w:szCs w:val="18"/>
                <w:u w:val="single"/>
                <w:lang w:val="en-US"/>
              </w:rPr>
              <w:t>Reporting Date</w:t>
            </w:r>
          </w:p>
          <w:p w:rsidR="000D5C93" w:rsidRPr="00712FBA" w:rsidRDefault="000D5C93" w:rsidP="000D5C93">
            <w:pPr>
              <w:spacing w:after="0" w:line="240" w:lineRule="auto"/>
              <w:rPr>
                <w:rFonts w:asciiTheme="minorHAnsi" w:hAnsiTheme="minorHAnsi" w:cs="Arial"/>
                <w:sz w:val="18"/>
                <w:szCs w:val="18"/>
                <w:lang w:val="en-US"/>
              </w:rPr>
            </w:pPr>
            <w:r w:rsidRPr="00712FBA">
              <w:rPr>
                <w:rFonts w:asciiTheme="minorHAnsi" w:hAnsiTheme="minorHAnsi" w:cs="Arial"/>
                <w:sz w:val="18"/>
                <w:szCs w:val="18"/>
                <w:lang w:val="en-US"/>
              </w:rPr>
              <w:t xml:space="preserve">PQAC requests a progress report </w:t>
            </w:r>
            <w:r w:rsidR="00864A00">
              <w:rPr>
                <w:rFonts w:asciiTheme="minorHAnsi" w:hAnsiTheme="minorHAnsi" w:cs="Arial"/>
                <w:sz w:val="18"/>
                <w:szCs w:val="18"/>
                <w:lang w:val="en-US"/>
              </w:rPr>
              <w:t>be submitted by October 2015.</w:t>
            </w:r>
          </w:p>
          <w:p w:rsidR="00E97F86" w:rsidRPr="00712FBA" w:rsidRDefault="00E97F86" w:rsidP="00E97F86">
            <w:pPr>
              <w:spacing w:after="0" w:line="240" w:lineRule="auto"/>
              <w:rPr>
                <w:rFonts w:asciiTheme="minorHAnsi" w:hAnsiTheme="minorHAnsi" w:cs="Arial"/>
                <w:sz w:val="18"/>
                <w:szCs w:val="18"/>
                <w:lang w:val="en-US"/>
              </w:rPr>
            </w:pPr>
          </w:p>
        </w:tc>
      </w:tr>
      <w:bookmarkEnd w:id="0"/>
    </w:tbl>
    <w:p w:rsidR="0065731D" w:rsidRPr="004F01F6" w:rsidRDefault="0065731D" w:rsidP="0065731D">
      <w:pPr>
        <w:spacing w:after="0" w:line="240" w:lineRule="auto"/>
        <w:rPr>
          <w:rFonts w:cs="Arial"/>
          <w:b/>
          <w:lang w:val="en-US"/>
        </w:rPr>
      </w:pPr>
    </w:p>
    <w:p w:rsidR="0065731D" w:rsidRPr="004F01F6" w:rsidRDefault="0065731D" w:rsidP="0065731D">
      <w:pPr>
        <w:spacing w:after="0" w:line="240" w:lineRule="auto"/>
        <w:rPr>
          <w:rFonts w:cs="Arial"/>
          <w:b/>
          <w:lang w:val="en-US"/>
        </w:rPr>
      </w:pPr>
    </w:p>
    <w:p w:rsidR="0065731D" w:rsidRPr="004F01F6" w:rsidRDefault="0065731D" w:rsidP="0065731D">
      <w:pPr>
        <w:tabs>
          <w:tab w:val="left" w:pos="4230"/>
        </w:tabs>
        <w:spacing w:after="0" w:line="240" w:lineRule="auto"/>
        <w:contextualSpacing/>
        <w:rPr>
          <w:rFonts w:eastAsia="Calibri" w:cs="Arial"/>
          <w:i/>
          <w:sz w:val="20"/>
          <w:szCs w:val="20"/>
        </w:rPr>
      </w:pPr>
    </w:p>
    <w:p w:rsidR="00E35BDF" w:rsidRDefault="00E35BDF" w:rsidP="0065731D">
      <w:pPr>
        <w:tabs>
          <w:tab w:val="left" w:pos="4230"/>
        </w:tabs>
        <w:spacing w:after="0" w:line="240" w:lineRule="auto"/>
        <w:contextualSpacing/>
        <w:rPr>
          <w:rFonts w:eastAsia="Calibri" w:cs="Arial"/>
          <w:i/>
          <w:sz w:val="20"/>
          <w:szCs w:val="20"/>
        </w:rPr>
      </w:pPr>
    </w:p>
    <w:p w:rsidR="00E35BDF" w:rsidRPr="004F01F6" w:rsidRDefault="00E35BDF" w:rsidP="0065731D">
      <w:pPr>
        <w:tabs>
          <w:tab w:val="left" w:pos="4230"/>
        </w:tabs>
        <w:spacing w:after="0" w:line="240" w:lineRule="auto"/>
        <w:contextualSpacing/>
        <w:rPr>
          <w:rFonts w:eastAsia="Calibri" w:cs="Arial"/>
          <w:i/>
          <w:sz w:val="20"/>
          <w:szCs w:val="20"/>
        </w:rPr>
      </w:pPr>
    </w:p>
    <w:p w:rsidR="0065731D" w:rsidRPr="004F01F6" w:rsidRDefault="0065731D" w:rsidP="0065731D">
      <w:pPr>
        <w:spacing w:after="0" w:line="240" w:lineRule="auto"/>
        <w:rPr>
          <w:rFonts w:eastAsia="Calibri" w:cs="Arial"/>
          <w:sz w:val="20"/>
          <w:szCs w:val="20"/>
          <w:u w:val="single"/>
        </w:rPr>
      </w:pPr>
    </w:p>
    <w:p w:rsidR="0065731D" w:rsidRPr="004F01F6" w:rsidRDefault="0065731D" w:rsidP="0065731D">
      <w:pPr>
        <w:pStyle w:val="BodyText"/>
        <w:widowControl w:val="0"/>
        <w:tabs>
          <w:tab w:val="left" w:pos="709"/>
        </w:tabs>
        <w:suppressAutoHyphens w:val="0"/>
        <w:spacing w:after="0" w:line="240" w:lineRule="auto"/>
        <w:ind w:left="709" w:right="128"/>
        <w:rPr>
          <w:rFonts w:cs="Arial"/>
        </w:rPr>
      </w:pPr>
    </w:p>
    <w:sectPr w:rsidR="0065731D" w:rsidRPr="004F01F6" w:rsidSect="0065731D">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59" w:rsidRDefault="00EA1359" w:rsidP="0065731D">
      <w:pPr>
        <w:spacing w:after="0" w:line="240" w:lineRule="auto"/>
      </w:pPr>
      <w:r>
        <w:separator/>
      </w:r>
    </w:p>
  </w:endnote>
  <w:endnote w:type="continuationSeparator" w:id="0">
    <w:p w:rsidR="00EA1359" w:rsidRDefault="00EA1359" w:rsidP="006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536581903"/>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5A1A69" w:rsidRPr="0065731D" w:rsidRDefault="005A1A69">
            <w:pPr>
              <w:pStyle w:val="Footer"/>
              <w:jc w:val="right"/>
              <w:rPr>
                <w:i/>
              </w:rPr>
            </w:pPr>
            <w:r w:rsidRPr="0065731D">
              <w:rPr>
                <w:i/>
              </w:rPr>
              <w:t xml:space="preserve">Page </w:t>
            </w:r>
            <w:r w:rsidRPr="0065731D">
              <w:rPr>
                <w:b/>
                <w:bCs/>
                <w:i/>
                <w:sz w:val="24"/>
                <w:szCs w:val="24"/>
              </w:rPr>
              <w:fldChar w:fldCharType="begin"/>
            </w:r>
            <w:r w:rsidRPr="0065731D">
              <w:rPr>
                <w:b/>
                <w:bCs/>
                <w:i/>
              </w:rPr>
              <w:instrText xml:space="preserve"> PAGE </w:instrText>
            </w:r>
            <w:r w:rsidRPr="0065731D">
              <w:rPr>
                <w:b/>
                <w:bCs/>
                <w:i/>
                <w:sz w:val="24"/>
                <w:szCs w:val="24"/>
              </w:rPr>
              <w:fldChar w:fldCharType="separate"/>
            </w:r>
            <w:r w:rsidR="00AF0BE6">
              <w:rPr>
                <w:b/>
                <w:bCs/>
                <w:i/>
                <w:noProof/>
              </w:rPr>
              <w:t>4</w:t>
            </w:r>
            <w:r w:rsidRPr="0065731D">
              <w:rPr>
                <w:b/>
                <w:bCs/>
                <w:i/>
                <w:sz w:val="24"/>
                <w:szCs w:val="24"/>
              </w:rPr>
              <w:fldChar w:fldCharType="end"/>
            </w:r>
            <w:r w:rsidRPr="0065731D">
              <w:rPr>
                <w:i/>
              </w:rPr>
              <w:t xml:space="preserve"> of </w:t>
            </w:r>
            <w:r w:rsidRPr="0065731D">
              <w:rPr>
                <w:b/>
                <w:bCs/>
                <w:i/>
                <w:sz w:val="24"/>
                <w:szCs w:val="24"/>
              </w:rPr>
              <w:fldChar w:fldCharType="begin"/>
            </w:r>
            <w:r w:rsidRPr="0065731D">
              <w:rPr>
                <w:b/>
                <w:bCs/>
                <w:i/>
              </w:rPr>
              <w:instrText xml:space="preserve"> NUMPAGES  </w:instrText>
            </w:r>
            <w:r w:rsidRPr="0065731D">
              <w:rPr>
                <w:b/>
                <w:bCs/>
                <w:i/>
                <w:sz w:val="24"/>
                <w:szCs w:val="24"/>
              </w:rPr>
              <w:fldChar w:fldCharType="separate"/>
            </w:r>
            <w:r w:rsidR="00AF0BE6">
              <w:rPr>
                <w:b/>
                <w:bCs/>
                <w:i/>
                <w:noProof/>
              </w:rPr>
              <w:t>6</w:t>
            </w:r>
            <w:r w:rsidRPr="0065731D">
              <w:rPr>
                <w:b/>
                <w:bCs/>
                <w:i/>
                <w:sz w:val="24"/>
                <w:szCs w:val="24"/>
              </w:rPr>
              <w:fldChar w:fldCharType="end"/>
            </w:r>
          </w:p>
        </w:sdtContent>
      </w:sdt>
    </w:sdtContent>
  </w:sdt>
  <w:p w:rsidR="005A1A69" w:rsidRDefault="005A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59" w:rsidRDefault="00EA1359" w:rsidP="0065731D">
      <w:pPr>
        <w:spacing w:after="0" w:line="240" w:lineRule="auto"/>
      </w:pPr>
      <w:r>
        <w:separator/>
      </w:r>
    </w:p>
  </w:footnote>
  <w:footnote w:type="continuationSeparator" w:id="0">
    <w:p w:rsidR="00EA1359" w:rsidRDefault="00EA1359" w:rsidP="006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7C4"/>
    <w:multiLevelType w:val="hybridMultilevel"/>
    <w:tmpl w:val="75E2C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31862"/>
    <w:multiLevelType w:val="hybridMultilevel"/>
    <w:tmpl w:val="251E4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ED50ED"/>
    <w:multiLevelType w:val="hybridMultilevel"/>
    <w:tmpl w:val="C7545528"/>
    <w:lvl w:ilvl="0" w:tplc="AFCC9E72">
      <w:start w:val="1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842782"/>
    <w:multiLevelType w:val="hybridMultilevel"/>
    <w:tmpl w:val="CF044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9F13B5"/>
    <w:multiLevelType w:val="hybridMultilevel"/>
    <w:tmpl w:val="93582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380171"/>
    <w:multiLevelType w:val="hybridMultilevel"/>
    <w:tmpl w:val="EF82F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0C7A9A"/>
    <w:multiLevelType w:val="hybridMultilevel"/>
    <w:tmpl w:val="830E3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873736"/>
    <w:multiLevelType w:val="hybridMultilevel"/>
    <w:tmpl w:val="BB507A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0E1E3D70"/>
    <w:multiLevelType w:val="hybridMultilevel"/>
    <w:tmpl w:val="E926FAC2"/>
    <w:lvl w:ilvl="0" w:tplc="C3A40958">
      <w:start w:val="1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0C51197"/>
    <w:multiLevelType w:val="hybridMultilevel"/>
    <w:tmpl w:val="B87615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C43D71"/>
    <w:multiLevelType w:val="hybridMultilevel"/>
    <w:tmpl w:val="BB8C6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CC2240"/>
    <w:multiLevelType w:val="hybridMultilevel"/>
    <w:tmpl w:val="6DCEE846"/>
    <w:lvl w:ilvl="0" w:tplc="10090011">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2" w15:restartNumberingAfterBreak="0">
    <w:nsid w:val="172B148D"/>
    <w:multiLevelType w:val="hybridMultilevel"/>
    <w:tmpl w:val="3FCE56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2F233A"/>
    <w:multiLevelType w:val="hybridMultilevel"/>
    <w:tmpl w:val="39BE77E2"/>
    <w:lvl w:ilvl="0" w:tplc="E6A627A0">
      <w:start w:val="1"/>
      <w:numFmt w:val="bullet"/>
      <w:lvlText w:val="•"/>
      <w:lvlJc w:val="left"/>
      <w:pPr>
        <w:ind w:hanging="286"/>
      </w:pPr>
      <w:rPr>
        <w:rFonts w:ascii="Arial" w:eastAsia="Arial" w:hAnsi="Arial" w:hint="default"/>
        <w:w w:val="131"/>
        <w:sz w:val="22"/>
        <w:szCs w:val="22"/>
      </w:rPr>
    </w:lvl>
    <w:lvl w:ilvl="1" w:tplc="10090001">
      <w:start w:val="1"/>
      <w:numFmt w:val="bullet"/>
      <w:lvlText w:val=""/>
      <w:lvlJc w:val="left"/>
      <w:pPr>
        <w:ind w:hanging="360"/>
      </w:pPr>
      <w:rPr>
        <w:rFonts w:ascii="Symbol" w:hAnsi="Symbol" w:hint="default"/>
        <w:spacing w:val="-1"/>
        <w:sz w:val="22"/>
        <w:szCs w:val="22"/>
      </w:rPr>
    </w:lvl>
    <w:lvl w:ilvl="2" w:tplc="CEA2A114">
      <w:start w:val="1"/>
      <w:numFmt w:val="bullet"/>
      <w:lvlText w:val="•"/>
      <w:lvlJc w:val="left"/>
      <w:rPr>
        <w:rFonts w:hint="default"/>
      </w:rPr>
    </w:lvl>
    <w:lvl w:ilvl="3" w:tplc="12361B1E">
      <w:start w:val="1"/>
      <w:numFmt w:val="bullet"/>
      <w:lvlText w:val="•"/>
      <w:lvlJc w:val="left"/>
      <w:rPr>
        <w:rFonts w:hint="default"/>
      </w:rPr>
    </w:lvl>
    <w:lvl w:ilvl="4" w:tplc="D750D0BC">
      <w:start w:val="1"/>
      <w:numFmt w:val="bullet"/>
      <w:lvlText w:val="•"/>
      <w:lvlJc w:val="left"/>
      <w:rPr>
        <w:rFonts w:hint="default"/>
      </w:rPr>
    </w:lvl>
    <w:lvl w:ilvl="5" w:tplc="38543FDA">
      <w:start w:val="1"/>
      <w:numFmt w:val="bullet"/>
      <w:lvlText w:val="•"/>
      <w:lvlJc w:val="left"/>
      <w:rPr>
        <w:rFonts w:hint="default"/>
      </w:rPr>
    </w:lvl>
    <w:lvl w:ilvl="6" w:tplc="F38E2CA4">
      <w:start w:val="1"/>
      <w:numFmt w:val="bullet"/>
      <w:lvlText w:val="•"/>
      <w:lvlJc w:val="left"/>
      <w:rPr>
        <w:rFonts w:hint="default"/>
      </w:rPr>
    </w:lvl>
    <w:lvl w:ilvl="7" w:tplc="EA66D318">
      <w:start w:val="1"/>
      <w:numFmt w:val="bullet"/>
      <w:lvlText w:val="•"/>
      <w:lvlJc w:val="left"/>
      <w:rPr>
        <w:rFonts w:hint="default"/>
      </w:rPr>
    </w:lvl>
    <w:lvl w:ilvl="8" w:tplc="C98EFEA4">
      <w:start w:val="1"/>
      <w:numFmt w:val="bullet"/>
      <w:lvlText w:val="•"/>
      <w:lvlJc w:val="left"/>
      <w:rPr>
        <w:rFonts w:hint="default"/>
      </w:rPr>
    </w:lvl>
  </w:abstractNum>
  <w:abstractNum w:abstractNumId="14" w15:restartNumberingAfterBreak="0">
    <w:nsid w:val="1D4A5926"/>
    <w:multiLevelType w:val="hybridMultilevel"/>
    <w:tmpl w:val="98520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D784BAD"/>
    <w:multiLevelType w:val="hybridMultilevel"/>
    <w:tmpl w:val="30A82662"/>
    <w:lvl w:ilvl="0" w:tplc="AEF22622">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D894C3B"/>
    <w:multiLevelType w:val="hybridMultilevel"/>
    <w:tmpl w:val="5440A5D8"/>
    <w:lvl w:ilvl="0" w:tplc="4834797E">
      <w:start w:val="1"/>
      <w:numFmt w:val="bullet"/>
      <w:lvlText w:val="-"/>
      <w:lvlJc w:val="left"/>
      <w:pPr>
        <w:ind w:left="720" w:hanging="360"/>
      </w:pPr>
      <w:rPr>
        <w:rFonts w:ascii="Calibri" w:eastAsia="Calibr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E9F7494"/>
    <w:multiLevelType w:val="hybridMultilevel"/>
    <w:tmpl w:val="53A686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EDE55C7"/>
    <w:multiLevelType w:val="hybridMultilevel"/>
    <w:tmpl w:val="17F6B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49F3059"/>
    <w:multiLevelType w:val="hybridMultilevel"/>
    <w:tmpl w:val="E440F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7321BB"/>
    <w:multiLevelType w:val="hybridMultilevel"/>
    <w:tmpl w:val="EC96C9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287F3CC6"/>
    <w:multiLevelType w:val="hybridMultilevel"/>
    <w:tmpl w:val="6B7AB3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CBE331D"/>
    <w:multiLevelType w:val="hybridMultilevel"/>
    <w:tmpl w:val="4D865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183D42"/>
    <w:multiLevelType w:val="hybridMultilevel"/>
    <w:tmpl w:val="A5A41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E6F0B24"/>
    <w:multiLevelType w:val="hybridMultilevel"/>
    <w:tmpl w:val="94C6E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1A1398E"/>
    <w:multiLevelType w:val="hybridMultilevel"/>
    <w:tmpl w:val="63C87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2B045D6"/>
    <w:multiLevelType w:val="hybridMultilevel"/>
    <w:tmpl w:val="EFA403C6"/>
    <w:lvl w:ilvl="0" w:tplc="FCDABD4E">
      <w:start w:val="1"/>
      <w:numFmt w:val="lowerLetter"/>
      <w:lvlText w:val="%1)"/>
      <w:lvlJc w:val="left"/>
      <w:pPr>
        <w:ind w:left="767" w:hanging="360"/>
      </w:pPr>
      <w:rPr>
        <w:rFonts w:ascii="Calibri" w:eastAsia="Times New Roman" w:hAnsi="Calibri" w:cs="Arial"/>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7" w15:restartNumberingAfterBreak="0">
    <w:nsid w:val="348A3DB1"/>
    <w:multiLevelType w:val="hybridMultilevel"/>
    <w:tmpl w:val="59C203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4040A3"/>
    <w:multiLevelType w:val="hybridMultilevel"/>
    <w:tmpl w:val="2E34E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CFD6E5D"/>
    <w:multiLevelType w:val="hybridMultilevel"/>
    <w:tmpl w:val="554487E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0" w15:restartNumberingAfterBreak="0">
    <w:nsid w:val="3F3A6360"/>
    <w:multiLevelType w:val="hybridMultilevel"/>
    <w:tmpl w:val="67103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FC7046E"/>
    <w:multiLevelType w:val="hybridMultilevel"/>
    <w:tmpl w:val="57DAC5F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2" w15:restartNumberingAfterBreak="0">
    <w:nsid w:val="466C59AB"/>
    <w:multiLevelType w:val="hybridMultilevel"/>
    <w:tmpl w:val="DD4AFDDE"/>
    <w:lvl w:ilvl="0" w:tplc="CDB40F3A">
      <w:numFmt w:val="bullet"/>
      <w:lvlText w:val="-"/>
      <w:lvlJc w:val="left"/>
      <w:pPr>
        <w:ind w:left="720" w:hanging="360"/>
      </w:pPr>
      <w:rPr>
        <w:rFonts w:ascii="Calibri" w:eastAsia="Times New Roman" w:hAnsi="Calibri" w:cs="Calibri"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1B4E9C"/>
    <w:multiLevelType w:val="hybridMultilevel"/>
    <w:tmpl w:val="35C05DEC"/>
    <w:lvl w:ilvl="0" w:tplc="72FA4980">
      <w:start w:val="1"/>
      <w:numFmt w:val="lowerRoman"/>
      <w:lvlText w:val="%1)"/>
      <w:lvlJc w:val="left"/>
      <w:pPr>
        <w:ind w:left="1038" w:hanging="720"/>
      </w:pPr>
      <w:rPr>
        <w:rFonts w:hint="default"/>
      </w:rPr>
    </w:lvl>
    <w:lvl w:ilvl="1" w:tplc="10090019" w:tentative="1">
      <w:start w:val="1"/>
      <w:numFmt w:val="lowerLetter"/>
      <w:lvlText w:val="%2."/>
      <w:lvlJc w:val="left"/>
      <w:pPr>
        <w:ind w:left="1398" w:hanging="360"/>
      </w:pPr>
    </w:lvl>
    <w:lvl w:ilvl="2" w:tplc="1009001B" w:tentative="1">
      <w:start w:val="1"/>
      <w:numFmt w:val="lowerRoman"/>
      <w:lvlText w:val="%3."/>
      <w:lvlJc w:val="right"/>
      <w:pPr>
        <w:ind w:left="2118" w:hanging="180"/>
      </w:pPr>
    </w:lvl>
    <w:lvl w:ilvl="3" w:tplc="1009000F" w:tentative="1">
      <w:start w:val="1"/>
      <w:numFmt w:val="decimal"/>
      <w:lvlText w:val="%4."/>
      <w:lvlJc w:val="left"/>
      <w:pPr>
        <w:ind w:left="2838" w:hanging="360"/>
      </w:pPr>
    </w:lvl>
    <w:lvl w:ilvl="4" w:tplc="10090019" w:tentative="1">
      <w:start w:val="1"/>
      <w:numFmt w:val="lowerLetter"/>
      <w:lvlText w:val="%5."/>
      <w:lvlJc w:val="left"/>
      <w:pPr>
        <w:ind w:left="3558" w:hanging="360"/>
      </w:pPr>
    </w:lvl>
    <w:lvl w:ilvl="5" w:tplc="1009001B" w:tentative="1">
      <w:start w:val="1"/>
      <w:numFmt w:val="lowerRoman"/>
      <w:lvlText w:val="%6."/>
      <w:lvlJc w:val="right"/>
      <w:pPr>
        <w:ind w:left="4278" w:hanging="180"/>
      </w:pPr>
    </w:lvl>
    <w:lvl w:ilvl="6" w:tplc="1009000F" w:tentative="1">
      <w:start w:val="1"/>
      <w:numFmt w:val="decimal"/>
      <w:lvlText w:val="%7."/>
      <w:lvlJc w:val="left"/>
      <w:pPr>
        <w:ind w:left="4998" w:hanging="360"/>
      </w:pPr>
    </w:lvl>
    <w:lvl w:ilvl="7" w:tplc="10090019" w:tentative="1">
      <w:start w:val="1"/>
      <w:numFmt w:val="lowerLetter"/>
      <w:lvlText w:val="%8."/>
      <w:lvlJc w:val="left"/>
      <w:pPr>
        <w:ind w:left="5718" w:hanging="360"/>
      </w:pPr>
    </w:lvl>
    <w:lvl w:ilvl="8" w:tplc="1009001B" w:tentative="1">
      <w:start w:val="1"/>
      <w:numFmt w:val="lowerRoman"/>
      <w:lvlText w:val="%9."/>
      <w:lvlJc w:val="right"/>
      <w:pPr>
        <w:ind w:left="6438" w:hanging="180"/>
      </w:pPr>
    </w:lvl>
  </w:abstractNum>
  <w:abstractNum w:abstractNumId="34" w15:restartNumberingAfterBreak="0">
    <w:nsid w:val="4D865869"/>
    <w:multiLevelType w:val="hybridMultilevel"/>
    <w:tmpl w:val="057C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8B719D"/>
    <w:multiLevelType w:val="hybridMultilevel"/>
    <w:tmpl w:val="B1C6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08E1919"/>
    <w:multiLevelType w:val="hybridMultilevel"/>
    <w:tmpl w:val="FFAAAF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5F767330"/>
    <w:multiLevelType w:val="hybridMultilevel"/>
    <w:tmpl w:val="8FD8D8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2FF12F0"/>
    <w:multiLevelType w:val="hybridMultilevel"/>
    <w:tmpl w:val="1E7CFFA6"/>
    <w:lvl w:ilvl="0" w:tplc="AA3C5562">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DD1D0E"/>
    <w:multiLevelType w:val="hybridMultilevel"/>
    <w:tmpl w:val="7A56D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3234EE"/>
    <w:multiLevelType w:val="hybridMultilevel"/>
    <w:tmpl w:val="99D4E91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4F5B29"/>
    <w:multiLevelType w:val="hybridMultilevel"/>
    <w:tmpl w:val="17C436C0"/>
    <w:lvl w:ilvl="0" w:tplc="E6A627A0">
      <w:start w:val="1"/>
      <w:numFmt w:val="bullet"/>
      <w:lvlText w:val="•"/>
      <w:lvlJc w:val="left"/>
      <w:pPr>
        <w:ind w:hanging="286"/>
      </w:pPr>
      <w:rPr>
        <w:rFonts w:ascii="Arial" w:eastAsia="Arial" w:hAnsi="Arial" w:hint="default"/>
        <w:w w:val="131"/>
        <w:sz w:val="22"/>
        <w:szCs w:val="22"/>
      </w:rPr>
    </w:lvl>
    <w:lvl w:ilvl="1" w:tplc="7826CE24">
      <w:start w:val="1"/>
      <w:numFmt w:val="lowerLetter"/>
      <w:lvlText w:val="%2."/>
      <w:lvlJc w:val="left"/>
      <w:pPr>
        <w:ind w:hanging="360"/>
      </w:pPr>
      <w:rPr>
        <w:rFonts w:ascii="Arial" w:eastAsia="Arial" w:hAnsi="Arial" w:hint="default"/>
        <w:spacing w:val="-1"/>
        <w:sz w:val="22"/>
        <w:szCs w:val="22"/>
      </w:rPr>
    </w:lvl>
    <w:lvl w:ilvl="2" w:tplc="CEA2A114">
      <w:start w:val="1"/>
      <w:numFmt w:val="bullet"/>
      <w:lvlText w:val="•"/>
      <w:lvlJc w:val="left"/>
      <w:rPr>
        <w:rFonts w:hint="default"/>
      </w:rPr>
    </w:lvl>
    <w:lvl w:ilvl="3" w:tplc="12361B1E">
      <w:start w:val="1"/>
      <w:numFmt w:val="bullet"/>
      <w:lvlText w:val="•"/>
      <w:lvlJc w:val="left"/>
      <w:rPr>
        <w:rFonts w:hint="default"/>
      </w:rPr>
    </w:lvl>
    <w:lvl w:ilvl="4" w:tplc="D750D0BC">
      <w:start w:val="1"/>
      <w:numFmt w:val="bullet"/>
      <w:lvlText w:val="•"/>
      <w:lvlJc w:val="left"/>
      <w:rPr>
        <w:rFonts w:hint="default"/>
      </w:rPr>
    </w:lvl>
    <w:lvl w:ilvl="5" w:tplc="38543FDA">
      <w:start w:val="1"/>
      <w:numFmt w:val="bullet"/>
      <w:lvlText w:val="•"/>
      <w:lvlJc w:val="left"/>
      <w:rPr>
        <w:rFonts w:hint="default"/>
      </w:rPr>
    </w:lvl>
    <w:lvl w:ilvl="6" w:tplc="F38E2CA4">
      <w:start w:val="1"/>
      <w:numFmt w:val="bullet"/>
      <w:lvlText w:val="•"/>
      <w:lvlJc w:val="left"/>
      <w:rPr>
        <w:rFonts w:hint="default"/>
      </w:rPr>
    </w:lvl>
    <w:lvl w:ilvl="7" w:tplc="EA66D318">
      <w:start w:val="1"/>
      <w:numFmt w:val="bullet"/>
      <w:lvlText w:val="•"/>
      <w:lvlJc w:val="left"/>
      <w:rPr>
        <w:rFonts w:hint="default"/>
      </w:rPr>
    </w:lvl>
    <w:lvl w:ilvl="8" w:tplc="C98EFEA4">
      <w:start w:val="1"/>
      <w:numFmt w:val="bullet"/>
      <w:lvlText w:val="•"/>
      <w:lvlJc w:val="left"/>
      <w:rPr>
        <w:rFonts w:hint="default"/>
      </w:rPr>
    </w:lvl>
  </w:abstractNum>
  <w:abstractNum w:abstractNumId="42" w15:restartNumberingAfterBreak="0">
    <w:nsid w:val="71964A00"/>
    <w:multiLevelType w:val="hybridMultilevel"/>
    <w:tmpl w:val="2856B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7D07F7"/>
    <w:multiLevelType w:val="hybridMultilevel"/>
    <w:tmpl w:val="5A4CA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4357438"/>
    <w:multiLevelType w:val="hybridMultilevel"/>
    <w:tmpl w:val="B29EF97A"/>
    <w:lvl w:ilvl="0" w:tplc="663EDF10">
      <w:start w:val="1"/>
      <w:numFmt w:val="bullet"/>
      <w:lvlText w:val="•"/>
      <w:lvlJc w:val="left"/>
      <w:pPr>
        <w:ind w:hanging="286"/>
      </w:pPr>
      <w:rPr>
        <w:rFonts w:ascii="Arial" w:eastAsia="Arial" w:hAnsi="Arial" w:hint="default"/>
        <w:w w:val="131"/>
        <w:sz w:val="22"/>
        <w:szCs w:val="22"/>
      </w:rPr>
    </w:lvl>
    <w:lvl w:ilvl="1" w:tplc="102008D6">
      <w:start w:val="1"/>
      <w:numFmt w:val="lowerLetter"/>
      <w:lvlText w:val="%2."/>
      <w:lvlJc w:val="left"/>
      <w:pPr>
        <w:ind w:hanging="360"/>
      </w:pPr>
      <w:rPr>
        <w:rFonts w:ascii="Arial" w:eastAsia="Arial" w:hAnsi="Arial" w:hint="default"/>
        <w:spacing w:val="-1"/>
        <w:sz w:val="22"/>
        <w:szCs w:val="22"/>
      </w:rPr>
    </w:lvl>
    <w:lvl w:ilvl="2" w:tplc="3790D9FC">
      <w:start w:val="1"/>
      <w:numFmt w:val="bullet"/>
      <w:lvlText w:val="•"/>
      <w:lvlJc w:val="left"/>
      <w:rPr>
        <w:rFonts w:hint="default"/>
      </w:rPr>
    </w:lvl>
    <w:lvl w:ilvl="3" w:tplc="411431B8">
      <w:start w:val="1"/>
      <w:numFmt w:val="bullet"/>
      <w:lvlText w:val="•"/>
      <w:lvlJc w:val="left"/>
      <w:rPr>
        <w:rFonts w:hint="default"/>
      </w:rPr>
    </w:lvl>
    <w:lvl w:ilvl="4" w:tplc="F130574E">
      <w:start w:val="1"/>
      <w:numFmt w:val="bullet"/>
      <w:lvlText w:val="•"/>
      <w:lvlJc w:val="left"/>
      <w:rPr>
        <w:rFonts w:hint="default"/>
      </w:rPr>
    </w:lvl>
    <w:lvl w:ilvl="5" w:tplc="B0C0269E">
      <w:start w:val="1"/>
      <w:numFmt w:val="bullet"/>
      <w:lvlText w:val="•"/>
      <w:lvlJc w:val="left"/>
      <w:rPr>
        <w:rFonts w:hint="default"/>
      </w:rPr>
    </w:lvl>
    <w:lvl w:ilvl="6" w:tplc="D13207EA">
      <w:start w:val="1"/>
      <w:numFmt w:val="bullet"/>
      <w:lvlText w:val="•"/>
      <w:lvlJc w:val="left"/>
      <w:rPr>
        <w:rFonts w:hint="default"/>
      </w:rPr>
    </w:lvl>
    <w:lvl w:ilvl="7" w:tplc="F3EAE466">
      <w:start w:val="1"/>
      <w:numFmt w:val="bullet"/>
      <w:lvlText w:val="•"/>
      <w:lvlJc w:val="left"/>
      <w:rPr>
        <w:rFonts w:hint="default"/>
      </w:rPr>
    </w:lvl>
    <w:lvl w:ilvl="8" w:tplc="C94AAEF8">
      <w:start w:val="1"/>
      <w:numFmt w:val="bullet"/>
      <w:lvlText w:val="•"/>
      <w:lvlJc w:val="left"/>
      <w:rPr>
        <w:rFonts w:hint="default"/>
      </w:rPr>
    </w:lvl>
  </w:abstractNum>
  <w:abstractNum w:abstractNumId="45" w15:restartNumberingAfterBreak="0">
    <w:nsid w:val="7819283F"/>
    <w:multiLevelType w:val="hybridMultilevel"/>
    <w:tmpl w:val="5BD68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0D3AD4"/>
    <w:multiLevelType w:val="hybridMultilevel"/>
    <w:tmpl w:val="F282F79A"/>
    <w:lvl w:ilvl="0" w:tplc="10090001">
      <w:start w:val="1"/>
      <w:numFmt w:val="bullet"/>
      <w:lvlText w:val=""/>
      <w:lvlJc w:val="left"/>
      <w:pPr>
        <w:ind w:left="921" w:hanging="360"/>
      </w:pPr>
      <w:rPr>
        <w:rFonts w:ascii="Symbol" w:hAnsi="Symbol" w:hint="default"/>
      </w:rPr>
    </w:lvl>
    <w:lvl w:ilvl="1" w:tplc="10090003" w:tentative="1">
      <w:start w:val="1"/>
      <w:numFmt w:val="bullet"/>
      <w:lvlText w:val="o"/>
      <w:lvlJc w:val="left"/>
      <w:pPr>
        <w:ind w:left="1641" w:hanging="360"/>
      </w:pPr>
      <w:rPr>
        <w:rFonts w:ascii="Courier New" w:hAnsi="Courier New" w:cs="Courier New" w:hint="default"/>
      </w:rPr>
    </w:lvl>
    <w:lvl w:ilvl="2" w:tplc="10090005" w:tentative="1">
      <w:start w:val="1"/>
      <w:numFmt w:val="bullet"/>
      <w:lvlText w:val=""/>
      <w:lvlJc w:val="left"/>
      <w:pPr>
        <w:ind w:left="2361" w:hanging="360"/>
      </w:pPr>
      <w:rPr>
        <w:rFonts w:ascii="Wingdings" w:hAnsi="Wingdings" w:hint="default"/>
      </w:rPr>
    </w:lvl>
    <w:lvl w:ilvl="3" w:tplc="10090001" w:tentative="1">
      <w:start w:val="1"/>
      <w:numFmt w:val="bullet"/>
      <w:lvlText w:val=""/>
      <w:lvlJc w:val="left"/>
      <w:pPr>
        <w:ind w:left="3081" w:hanging="360"/>
      </w:pPr>
      <w:rPr>
        <w:rFonts w:ascii="Symbol" w:hAnsi="Symbol" w:hint="default"/>
      </w:rPr>
    </w:lvl>
    <w:lvl w:ilvl="4" w:tplc="10090003" w:tentative="1">
      <w:start w:val="1"/>
      <w:numFmt w:val="bullet"/>
      <w:lvlText w:val="o"/>
      <w:lvlJc w:val="left"/>
      <w:pPr>
        <w:ind w:left="3801" w:hanging="360"/>
      </w:pPr>
      <w:rPr>
        <w:rFonts w:ascii="Courier New" w:hAnsi="Courier New" w:cs="Courier New" w:hint="default"/>
      </w:rPr>
    </w:lvl>
    <w:lvl w:ilvl="5" w:tplc="10090005" w:tentative="1">
      <w:start w:val="1"/>
      <w:numFmt w:val="bullet"/>
      <w:lvlText w:val=""/>
      <w:lvlJc w:val="left"/>
      <w:pPr>
        <w:ind w:left="4521" w:hanging="360"/>
      </w:pPr>
      <w:rPr>
        <w:rFonts w:ascii="Wingdings" w:hAnsi="Wingdings" w:hint="default"/>
      </w:rPr>
    </w:lvl>
    <w:lvl w:ilvl="6" w:tplc="10090001" w:tentative="1">
      <w:start w:val="1"/>
      <w:numFmt w:val="bullet"/>
      <w:lvlText w:val=""/>
      <w:lvlJc w:val="left"/>
      <w:pPr>
        <w:ind w:left="5241" w:hanging="360"/>
      </w:pPr>
      <w:rPr>
        <w:rFonts w:ascii="Symbol" w:hAnsi="Symbol" w:hint="default"/>
      </w:rPr>
    </w:lvl>
    <w:lvl w:ilvl="7" w:tplc="10090003" w:tentative="1">
      <w:start w:val="1"/>
      <w:numFmt w:val="bullet"/>
      <w:lvlText w:val="o"/>
      <w:lvlJc w:val="left"/>
      <w:pPr>
        <w:ind w:left="5961" w:hanging="360"/>
      </w:pPr>
      <w:rPr>
        <w:rFonts w:ascii="Courier New" w:hAnsi="Courier New" w:cs="Courier New" w:hint="default"/>
      </w:rPr>
    </w:lvl>
    <w:lvl w:ilvl="8" w:tplc="10090005" w:tentative="1">
      <w:start w:val="1"/>
      <w:numFmt w:val="bullet"/>
      <w:lvlText w:val=""/>
      <w:lvlJc w:val="left"/>
      <w:pPr>
        <w:ind w:left="6681" w:hanging="360"/>
      </w:pPr>
      <w:rPr>
        <w:rFonts w:ascii="Wingdings" w:hAnsi="Wingdings" w:hint="default"/>
      </w:rPr>
    </w:lvl>
  </w:abstractNum>
  <w:abstractNum w:abstractNumId="47" w15:restartNumberingAfterBreak="0">
    <w:nsid w:val="79B72466"/>
    <w:multiLevelType w:val="hybridMultilevel"/>
    <w:tmpl w:val="BCD8407A"/>
    <w:lvl w:ilvl="0" w:tplc="FCDABD4E">
      <w:start w:val="1"/>
      <w:numFmt w:val="lowerLetter"/>
      <w:lvlText w:val="%1)"/>
      <w:lvlJc w:val="left"/>
      <w:pPr>
        <w:ind w:left="767" w:hanging="360"/>
      </w:pPr>
      <w:rPr>
        <w:rFonts w:ascii="Calibri" w:eastAsia="Times New Roman" w:hAnsi="Calibri" w:cs="Arial"/>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32"/>
  </w:num>
  <w:num w:numId="2">
    <w:abstractNumId w:val="7"/>
  </w:num>
  <w:num w:numId="3">
    <w:abstractNumId w:val="9"/>
  </w:num>
  <w:num w:numId="4">
    <w:abstractNumId w:val="25"/>
  </w:num>
  <w:num w:numId="5">
    <w:abstractNumId w:val="17"/>
  </w:num>
  <w:num w:numId="6">
    <w:abstractNumId w:val="40"/>
  </w:num>
  <w:num w:numId="7">
    <w:abstractNumId w:val="11"/>
  </w:num>
  <w:num w:numId="8">
    <w:abstractNumId w:val="20"/>
  </w:num>
  <w:num w:numId="9">
    <w:abstractNumId w:val="31"/>
  </w:num>
  <w:num w:numId="10">
    <w:abstractNumId w:val="46"/>
  </w:num>
  <w:num w:numId="11">
    <w:abstractNumId w:val="10"/>
  </w:num>
  <w:num w:numId="12">
    <w:abstractNumId w:val="0"/>
  </w:num>
  <w:num w:numId="13">
    <w:abstractNumId w:val="42"/>
  </w:num>
  <w:num w:numId="14">
    <w:abstractNumId w:val="8"/>
  </w:num>
  <w:num w:numId="15">
    <w:abstractNumId w:val="24"/>
  </w:num>
  <w:num w:numId="16">
    <w:abstractNumId w:val="44"/>
  </w:num>
  <w:num w:numId="17">
    <w:abstractNumId w:val="41"/>
  </w:num>
  <w:num w:numId="18">
    <w:abstractNumId w:val="6"/>
  </w:num>
  <w:num w:numId="19">
    <w:abstractNumId w:val="2"/>
  </w:num>
  <w:num w:numId="20">
    <w:abstractNumId w:val="4"/>
  </w:num>
  <w:num w:numId="21">
    <w:abstractNumId w:val="43"/>
  </w:num>
  <w:num w:numId="22">
    <w:abstractNumId w:val="1"/>
  </w:num>
  <w:num w:numId="23">
    <w:abstractNumId w:val="14"/>
  </w:num>
  <w:num w:numId="24">
    <w:abstractNumId w:val="35"/>
  </w:num>
  <w:num w:numId="25">
    <w:abstractNumId w:val="22"/>
  </w:num>
  <w:num w:numId="26">
    <w:abstractNumId w:val="19"/>
  </w:num>
  <w:num w:numId="27">
    <w:abstractNumId w:val="18"/>
  </w:num>
  <w:num w:numId="28">
    <w:abstractNumId w:val="28"/>
  </w:num>
  <w:num w:numId="29">
    <w:abstractNumId w:val="45"/>
  </w:num>
  <w:num w:numId="30">
    <w:abstractNumId w:val="3"/>
  </w:num>
  <w:num w:numId="31">
    <w:abstractNumId w:val="12"/>
  </w:num>
  <w:num w:numId="32">
    <w:abstractNumId w:val="5"/>
  </w:num>
  <w:num w:numId="33">
    <w:abstractNumId w:val="21"/>
  </w:num>
  <w:num w:numId="34">
    <w:abstractNumId w:val="39"/>
  </w:num>
  <w:num w:numId="35">
    <w:abstractNumId w:val="23"/>
  </w:num>
  <w:num w:numId="36">
    <w:abstractNumId w:val="30"/>
  </w:num>
  <w:num w:numId="37">
    <w:abstractNumId w:val="29"/>
  </w:num>
  <w:num w:numId="38">
    <w:abstractNumId w:val="38"/>
  </w:num>
  <w:num w:numId="39">
    <w:abstractNumId w:val="15"/>
  </w:num>
  <w:num w:numId="40">
    <w:abstractNumId w:val="47"/>
  </w:num>
  <w:num w:numId="41">
    <w:abstractNumId w:val="34"/>
  </w:num>
  <w:num w:numId="42">
    <w:abstractNumId w:val="13"/>
  </w:num>
  <w:num w:numId="43">
    <w:abstractNumId w:val="27"/>
  </w:num>
  <w:num w:numId="44">
    <w:abstractNumId w:val="26"/>
  </w:num>
  <w:num w:numId="45">
    <w:abstractNumId w:val="33"/>
  </w:num>
  <w:num w:numId="46">
    <w:abstractNumId w:val="16"/>
  </w:num>
  <w:num w:numId="47">
    <w:abstractNumId w:val="3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1D"/>
    <w:rsid w:val="000232FC"/>
    <w:rsid w:val="000718D9"/>
    <w:rsid w:val="00097D83"/>
    <w:rsid w:val="000B395F"/>
    <w:rsid w:val="000B41C0"/>
    <w:rsid w:val="000B74DA"/>
    <w:rsid w:val="000C1925"/>
    <w:rsid w:val="000D5C93"/>
    <w:rsid w:val="00197996"/>
    <w:rsid w:val="001B5246"/>
    <w:rsid w:val="001D6FA2"/>
    <w:rsid w:val="00250F9F"/>
    <w:rsid w:val="002B5951"/>
    <w:rsid w:val="002B7E30"/>
    <w:rsid w:val="002C018B"/>
    <w:rsid w:val="003604E0"/>
    <w:rsid w:val="003B608E"/>
    <w:rsid w:val="003F34D4"/>
    <w:rsid w:val="003F4CAE"/>
    <w:rsid w:val="00456C3B"/>
    <w:rsid w:val="00457A3B"/>
    <w:rsid w:val="004640B4"/>
    <w:rsid w:val="00464797"/>
    <w:rsid w:val="0046608C"/>
    <w:rsid w:val="0052456D"/>
    <w:rsid w:val="005A1A69"/>
    <w:rsid w:val="005F19FD"/>
    <w:rsid w:val="005F2237"/>
    <w:rsid w:val="00605974"/>
    <w:rsid w:val="0065731D"/>
    <w:rsid w:val="00686F37"/>
    <w:rsid w:val="006B64A0"/>
    <w:rsid w:val="006B6EAB"/>
    <w:rsid w:val="00712FBA"/>
    <w:rsid w:val="00800763"/>
    <w:rsid w:val="00823A2F"/>
    <w:rsid w:val="0083623F"/>
    <w:rsid w:val="00841122"/>
    <w:rsid w:val="00864A00"/>
    <w:rsid w:val="008A794D"/>
    <w:rsid w:val="008B6652"/>
    <w:rsid w:val="00920F22"/>
    <w:rsid w:val="00924E5B"/>
    <w:rsid w:val="009264D9"/>
    <w:rsid w:val="009626D0"/>
    <w:rsid w:val="0097469E"/>
    <w:rsid w:val="009C353F"/>
    <w:rsid w:val="009E377E"/>
    <w:rsid w:val="00A4083E"/>
    <w:rsid w:val="00A90DCF"/>
    <w:rsid w:val="00A91B5E"/>
    <w:rsid w:val="00AC165D"/>
    <w:rsid w:val="00AF0BE6"/>
    <w:rsid w:val="00B371E4"/>
    <w:rsid w:val="00B97DB3"/>
    <w:rsid w:val="00BE3845"/>
    <w:rsid w:val="00BF011D"/>
    <w:rsid w:val="00BF5C14"/>
    <w:rsid w:val="00C02F62"/>
    <w:rsid w:val="00C4014A"/>
    <w:rsid w:val="00D22408"/>
    <w:rsid w:val="00D464C9"/>
    <w:rsid w:val="00D63FE3"/>
    <w:rsid w:val="00DA2448"/>
    <w:rsid w:val="00DA3CF4"/>
    <w:rsid w:val="00E35BDF"/>
    <w:rsid w:val="00E365CC"/>
    <w:rsid w:val="00E97F86"/>
    <w:rsid w:val="00EA1359"/>
    <w:rsid w:val="00EC020B"/>
    <w:rsid w:val="00EE73D4"/>
    <w:rsid w:val="00F11C53"/>
    <w:rsid w:val="00F122EF"/>
    <w:rsid w:val="00F318FA"/>
    <w:rsid w:val="00F3578E"/>
    <w:rsid w:val="00F44AB1"/>
    <w:rsid w:val="00F661F4"/>
    <w:rsid w:val="00F66F1C"/>
    <w:rsid w:val="00F85581"/>
    <w:rsid w:val="00F97A0C"/>
    <w:rsid w:val="00FD434F"/>
    <w:rsid w:val="00FD6544"/>
    <w:rsid w:val="00FF11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D3389B2-D7F6-47D3-A308-6047C38E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1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65731D"/>
    <w:pPr>
      <w:ind w:left="720"/>
    </w:pPr>
  </w:style>
  <w:style w:type="paragraph" w:styleId="CommentText">
    <w:name w:val="annotation text"/>
    <w:basedOn w:val="Normal"/>
    <w:link w:val="CommentTextChar"/>
    <w:semiHidden/>
    <w:rsid w:val="0065731D"/>
    <w:rPr>
      <w:rFonts w:eastAsia="Calibri"/>
      <w:sz w:val="20"/>
      <w:szCs w:val="20"/>
      <w:lang w:val="x-none"/>
    </w:rPr>
  </w:style>
  <w:style w:type="character" w:customStyle="1" w:styleId="CommentTextChar">
    <w:name w:val="Comment Text Char"/>
    <w:basedOn w:val="DefaultParagraphFont"/>
    <w:link w:val="CommentText"/>
    <w:semiHidden/>
    <w:rsid w:val="0065731D"/>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semiHidden/>
    <w:rsid w:val="0065731D"/>
    <w:rPr>
      <w:b/>
    </w:rPr>
  </w:style>
  <w:style w:type="character" w:customStyle="1" w:styleId="CommentSubjectChar">
    <w:name w:val="Comment Subject Char"/>
    <w:basedOn w:val="CommentTextChar"/>
    <w:link w:val="CommentSubject"/>
    <w:semiHidden/>
    <w:rsid w:val="0065731D"/>
    <w:rPr>
      <w:rFonts w:ascii="Calibri" w:eastAsia="Calibri" w:hAnsi="Calibri" w:cs="Times New Roman"/>
      <w:b/>
      <w:sz w:val="20"/>
      <w:szCs w:val="20"/>
      <w:lang w:val="x-none"/>
    </w:rPr>
  </w:style>
  <w:style w:type="paragraph" w:styleId="BalloonText">
    <w:name w:val="Balloon Text"/>
    <w:basedOn w:val="Normal"/>
    <w:link w:val="BalloonTextChar"/>
    <w:semiHidden/>
    <w:rsid w:val="0065731D"/>
    <w:rPr>
      <w:rFonts w:ascii="Times New Roman" w:eastAsia="Calibri" w:hAnsi="Times New Roman"/>
      <w:sz w:val="2"/>
      <w:szCs w:val="20"/>
      <w:lang w:val="x-none"/>
    </w:rPr>
  </w:style>
  <w:style w:type="character" w:customStyle="1" w:styleId="BalloonTextChar">
    <w:name w:val="Balloon Text Char"/>
    <w:basedOn w:val="DefaultParagraphFont"/>
    <w:link w:val="BalloonText"/>
    <w:semiHidden/>
    <w:rsid w:val="0065731D"/>
    <w:rPr>
      <w:rFonts w:ascii="Times New Roman" w:eastAsia="Calibri" w:hAnsi="Times New Roman" w:cs="Times New Roman"/>
      <w:sz w:val="2"/>
      <w:szCs w:val="20"/>
      <w:lang w:val="x-none"/>
    </w:rPr>
  </w:style>
  <w:style w:type="paragraph" w:styleId="Footer">
    <w:name w:val="footer"/>
    <w:basedOn w:val="Normal"/>
    <w:link w:val="FooterChar"/>
    <w:uiPriority w:val="99"/>
    <w:rsid w:val="0065731D"/>
    <w:pPr>
      <w:tabs>
        <w:tab w:val="center" w:pos="4320"/>
        <w:tab w:val="right" w:pos="8640"/>
      </w:tabs>
    </w:pPr>
  </w:style>
  <w:style w:type="character" w:customStyle="1" w:styleId="FooterChar">
    <w:name w:val="Footer Char"/>
    <w:basedOn w:val="DefaultParagraphFont"/>
    <w:link w:val="Footer"/>
    <w:uiPriority w:val="99"/>
    <w:rsid w:val="0065731D"/>
    <w:rPr>
      <w:rFonts w:ascii="Calibri" w:eastAsia="Times New Roman" w:hAnsi="Calibri" w:cs="Times New Roman"/>
    </w:rPr>
  </w:style>
  <w:style w:type="character" w:styleId="PageNumber">
    <w:name w:val="page number"/>
    <w:basedOn w:val="DefaultParagraphFont"/>
    <w:rsid w:val="0065731D"/>
  </w:style>
  <w:style w:type="paragraph" w:styleId="Header">
    <w:name w:val="header"/>
    <w:basedOn w:val="Normal"/>
    <w:link w:val="HeaderChar"/>
    <w:rsid w:val="0065731D"/>
    <w:pPr>
      <w:tabs>
        <w:tab w:val="center" w:pos="4680"/>
        <w:tab w:val="right" w:pos="9360"/>
      </w:tabs>
    </w:pPr>
  </w:style>
  <w:style w:type="character" w:customStyle="1" w:styleId="HeaderChar">
    <w:name w:val="Header Char"/>
    <w:basedOn w:val="DefaultParagraphFont"/>
    <w:link w:val="Header"/>
    <w:rsid w:val="0065731D"/>
    <w:rPr>
      <w:rFonts w:ascii="Calibri" w:eastAsia="Times New Roman" w:hAnsi="Calibri" w:cs="Times New Roman"/>
    </w:rPr>
  </w:style>
  <w:style w:type="character" w:styleId="Emphasis">
    <w:name w:val="Emphasis"/>
    <w:qFormat/>
    <w:rsid w:val="0065731D"/>
    <w:rPr>
      <w:i/>
      <w:iCs/>
    </w:rPr>
  </w:style>
  <w:style w:type="paragraph" w:styleId="Revision">
    <w:name w:val="Revision"/>
    <w:hidden/>
    <w:uiPriority w:val="71"/>
    <w:rsid w:val="0065731D"/>
    <w:pPr>
      <w:spacing w:after="0" w:line="240" w:lineRule="auto"/>
    </w:pPr>
    <w:rPr>
      <w:rFonts w:ascii="Calibri" w:eastAsia="Times New Roman" w:hAnsi="Calibri" w:cs="Times New Roman"/>
    </w:rPr>
  </w:style>
  <w:style w:type="character" w:styleId="Hyperlink">
    <w:name w:val="Hyperlink"/>
    <w:rsid w:val="0065731D"/>
    <w:rPr>
      <w:color w:val="0000FF"/>
      <w:u w:val="single"/>
    </w:rPr>
  </w:style>
  <w:style w:type="paragraph" w:styleId="ListParagraph">
    <w:name w:val="List Paragraph"/>
    <w:basedOn w:val="Normal"/>
    <w:uiPriority w:val="1"/>
    <w:qFormat/>
    <w:rsid w:val="0065731D"/>
    <w:pPr>
      <w:ind w:left="720"/>
    </w:pPr>
  </w:style>
  <w:style w:type="paragraph" w:styleId="BodyText">
    <w:name w:val="Body Text"/>
    <w:basedOn w:val="Normal"/>
    <w:link w:val="BodyTextChar"/>
    <w:uiPriority w:val="1"/>
    <w:unhideWhenUsed/>
    <w:qFormat/>
    <w:rsid w:val="0065731D"/>
    <w:pPr>
      <w:suppressAutoHyphens/>
      <w:spacing w:after="120"/>
    </w:pPr>
    <w:rPr>
      <w:lang w:eastAsia="zh-CN"/>
    </w:rPr>
  </w:style>
  <w:style w:type="character" w:customStyle="1" w:styleId="BodyTextChar">
    <w:name w:val="Body Text Char"/>
    <w:basedOn w:val="DefaultParagraphFont"/>
    <w:link w:val="BodyText"/>
    <w:uiPriority w:val="1"/>
    <w:rsid w:val="0065731D"/>
    <w:rPr>
      <w:rFonts w:ascii="Calibri" w:eastAsia="Times New Roman" w:hAnsi="Calibri" w:cs="Times New Roman"/>
      <w:lang w:eastAsia="zh-CN"/>
    </w:rPr>
  </w:style>
  <w:style w:type="paragraph" w:customStyle="1" w:styleId="TableParagraph">
    <w:name w:val="Table Paragraph"/>
    <w:basedOn w:val="Normal"/>
    <w:uiPriority w:val="1"/>
    <w:qFormat/>
    <w:rsid w:val="0065731D"/>
    <w:pPr>
      <w:widowControl w:val="0"/>
      <w:spacing w:after="0" w:line="240" w:lineRule="auto"/>
    </w:pPr>
    <w:rPr>
      <w:rFonts w:eastAsia="Calibri"/>
      <w:lang w:val="en-US"/>
    </w:rPr>
  </w:style>
  <w:style w:type="character" w:styleId="CommentReference">
    <w:name w:val="annotation reference"/>
    <w:basedOn w:val="DefaultParagraphFont"/>
    <w:semiHidden/>
    <w:unhideWhenUsed/>
    <w:rsid w:val="00A90D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0308">
      <w:bodyDiv w:val="1"/>
      <w:marLeft w:val="0"/>
      <w:marRight w:val="0"/>
      <w:marTop w:val="0"/>
      <w:marBottom w:val="0"/>
      <w:divBdr>
        <w:top w:val="none" w:sz="0" w:space="0" w:color="auto"/>
        <w:left w:val="none" w:sz="0" w:space="0" w:color="auto"/>
        <w:bottom w:val="none" w:sz="0" w:space="0" w:color="auto"/>
        <w:right w:val="none" w:sz="0" w:space="0" w:color="auto"/>
      </w:divBdr>
    </w:div>
    <w:div w:id="2035574875">
      <w:bodyDiv w:val="1"/>
      <w:marLeft w:val="0"/>
      <w:marRight w:val="0"/>
      <w:marTop w:val="0"/>
      <w:marBottom w:val="0"/>
      <w:divBdr>
        <w:top w:val="none" w:sz="0" w:space="0" w:color="auto"/>
        <w:left w:val="none" w:sz="0" w:space="0" w:color="auto"/>
        <w:bottom w:val="none" w:sz="0" w:space="0" w:color="auto"/>
        <w:right w:val="none" w:sz="0" w:space="0" w:color="auto"/>
      </w:divBdr>
      <w:divsChild>
        <w:div w:id="528301758">
          <w:marLeft w:val="0"/>
          <w:marRight w:val="0"/>
          <w:marTop w:val="0"/>
          <w:marBottom w:val="0"/>
          <w:divBdr>
            <w:top w:val="none" w:sz="0" w:space="0" w:color="auto"/>
            <w:left w:val="none" w:sz="0" w:space="0" w:color="auto"/>
            <w:bottom w:val="none" w:sz="0" w:space="0" w:color="auto"/>
            <w:right w:val="none" w:sz="0" w:space="0" w:color="auto"/>
          </w:divBdr>
        </w:div>
        <w:div w:id="655761549">
          <w:marLeft w:val="0"/>
          <w:marRight w:val="0"/>
          <w:marTop w:val="0"/>
          <w:marBottom w:val="0"/>
          <w:divBdr>
            <w:top w:val="none" w:sz="0" w:space="0" w:color="auto"/>
            <w:left w:val="none" w:sz="0" w:space="0" w:color="auto"/>
            <w:bottom w:val="none" w:sz="0" w:space="0" w:color="auto"/>
            <w:right w:val="none" w:sz="0" w:space="0" w:color="auto"/>
          </w:divBdr>
        </w:div>
        <w:div w:id="1255090843">
          <w:marLeft w:val="0"/>
          <w:marRight w:val="0"/>
          <w:marTop w:val="0"/>
          <w:marBottom w:val="0"/>
          <w:divBdr>
            <w:top w:val="none" w:sz="0" w:space="0" w:color="auto"/>
            <w:left w:val="none" w:sz="0" w:space="0" w:color="auto"/>
            <w:bottom w:val="none" w:sz="0" w:space="0" w:color="auto"/>
            <w:right w:val="none" w:sz="0" w:space="0" w:color="auto"/>
          </w:divBdr>
        </w:div>
        <w:div w:id="2119326230">
          <w:marLeft w:val="0"/>
          <w:marRight w:val="0"/>
          <w:marTop w:val="0"/>
          <w:marBottom w:val="0"/>
          <w:divBdr>
            <w:top w:val="none" w:sz="0" w:space="0" w:color="auto"/>
            <w:left w:val="none" w:sz="0" w:space="0" w:color="auto"/>
            <w:bottom w:val="none" w:sz="0" w:space="0" w:color="auto"/>
            <w:right w:val="none" w:sz="0" w:space="0" w:color="auto"/>
          </w:divBdr>
        </w:div>
        <w:div w:id="736896314">
          <w:marLeft w:val="0"/>
          <w:marRight w:val="0"/>
          <w:marTop w:val="0"/>
          <w:marBottom w:val="0"/>
          <w:divBdr>
            <w:top w:val="none" w:sz="0" w:space="0" w:color="auto"/>
            <w:left w:val="none" w:sz="0" w:space="0" w:color="auto"/>
            <w:bottom w:val="none" w:sz="0" w:space="0" w:color="auto"/>
            <w:right w:val="none" w:sz="0" w:space="0" w:color="auto"/>
          </w:divBdr>
        </w:div>
        <w:div w:id="1200968156">
          <w:marLeft w:val="0"/>
          <w:marRight w:val="0"/>
          <w:marTop w:val="0"/>
          <w:marBottom w:val="0"/>
          <w:divBdr>
            <w:top w:val="none" w:sz="0" w:space="0" w:color="auto"/>
            <w:left w:val="none" w:sz="0" w:space="0" w:color="auto"/>
            <w:bottom w:val="none" w:sz="0" w:space="0" w:color="auto"/>
            <w:right w:val="none" w:sz="0" w:space="0" w:color="auto"/>
          </w:divBdr>
        </w:div>
        <w:div w:id="52318731">
          <w:marLeft w:val="0"/>
          <w:marRight w:val="0"/>
          <w:marTop w:val="0"/>
          <w:marBottom w:val="0"/>
          <w:divBdr>
            <w:top w:val="none" w:sz="0" w:space="0" w:color="auto"/>
            <w:left w:val="none" w:sz="0" w:space="0" w:color="auto"/>
            <w:bottom w:val="none" w:sz="0" w:space="0" w:color="auto"/>
            <w:right w:val="none" w:sz="0" w:space="0" w:color="auto"/>
          </w:divBdr>
        </w:div>
        <w:div w:id="312566492">
          <w:marLeft w:val="0"/>
          <w:marRight w:val="0"/>
          <w:marTop w:val="0"/>
          <w:marBottom w:val="0"/>
          <w:divBdr>
            <w:top w:val="none" w:sz="0" w:space="0" w:color="auto"/>
            <w:left w:val="none" w:sz="0" w:space="0" w:color="auto"/>
            <w:bottom w:val="none" w:sz="0" w:space="0" w:color="auto"/>
            <w:right w:val="none" w:sz="0" w:space="0" w:color="auto"/>
          </w:divBdr>
        </w:div>
        <w:div w:id="1061249242">
          <w:marLeft w:val="0"/>
          <w:marRight w:val="0"/>
          <w:marTop w:val="0"/>
          <w:marBottom w:val="0"/>
          <w:divBdr>
            <w:top w:val="none" w:sz="0" w:space="0" w:color="auto"/>
            <w:left w:val="none" w:sz="0" w:space="0" w:color="auto"/>
            <w:bottom w:val="none" w:sz="0" w:space="0" w:color="auto"/>
            <w:right w:val="none" w:sz="0" w:space="0" w:color="auto"/>
          </w:divBdr>
        </w:div>
        <w:div w:id="903369938">
          <w:marLeft w:val="0"/>
          <w:marRight w:val="0"/>
          <w:marTop w:val="0"/>
          <w:marBottom w:val="0"/>
          <w:divBdr>
            <w:top w:val="none" w:sz="0" w:space="0" w:color="auto"/>
            <w:left w:val="none" w:sz="0" w:space="0" w:color="auto"/>
            <w:bottom w:val="none" w:sz="0" w:space="0" w:color="auto"/>
            <w:right w:val="none" w:sz="0" w:space="0" w:color="auto"/>
          </w:divBdr>
        </w:div>
        <w:div w:id="652371288">
          <w:marLeft w:val="0"/>
          <w:marRight w:val="0"/>
          <w:marTop w:val="0"/>
          <w:marBottom w:val="0"/>
          <w:divBdr>
            <w:top w:val="none" w:sz="0" w:space="0" w:color="auto"/>
            <w:left w:val="none" w:sz="0" w:space="0" w:color="auto"/>
            <w:bottom w:val="none" w:sz="0" w:space="0" w:color="auto"/>
            <w:right w:val="none" w:sz="0" w:space="0" w:color="auto"/>
          </w:divBdr>
        </w:div>
        <w:div w:id="25957707">
          <w:marLeft w:val="0"/>
          <w:marRight w:val="0"/>
          <w:marTop w:val="0"/>
          <w:marBottom w:val="0"/>
          <w:divBdr>
            <w:top w:val="none" w:sz="0" w:space="0" w:color="auto"/>
            <w:left w:val="none" w:sz="0" w:space="0" w:color="auto"/>
            <w:bottom w:val="none" w:sz="0" w:space="0" w:color="auto"/>
            <w:right w:val="none" w:sz="0" w:space="0" w:color="auto"/>
          </w:divBdr>
        </w:div>
        <w:div w:id="213636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B500-7E12-416F-B249-108B90CE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9</cp:revision>
  <cp:lastPrinted>2015-07-14T19:01:00Z</cp:lastPrinted>
  <dcterms:created xsi:type="dcterms:W3CDTF">2015-07-14T18:49:00Z</dcterms:created>
  <dcterms:modified xsi:type="dcterms:W3CDTF">2021-11-01T17:08:00Z</dcterms:modified>
</cp:coreProperties>
</file>